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Решение Новокузнецкого городского Совета народных депутатов от 22.02.2022 N 1/11</w:t>
              <w:br/>
              <w:t xml:space="preserve">"О внесении изменений в решение Новокузнецкого городского Совета народных депутатов от 14.09.2021 N 9/84 "Об утверждении Положения о муниципальном лесном контроле в границах Новокузнецкого городского округа"</w:t>
              <w:br/>
              <w:t xml:space="preserve">(принято городским Советом народных депутатов 22.02.2022)</w:t>
              <w:br/>
              <w:t xml:space="preserve">(вместе с "Перечнем индикаторов риска нарушения обязательных требований, проверяемых в рамках осуществления муниципального лесного контроля в границах Новокузнецкого городского округа", "Ключевыми показателями и их целевыми значениями, индикативными показателями для муниципального лесного контроля в границах Новокузнецкого городского округа")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НОВОКУЗНЕЦКИЙ ГОРОДСКОЙ СОВЕТ НАРОДНЫХ ДЕПУТАТОВ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22 февраля 2022 г. N 1/11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РЕШЕНИЕ НОВОКУЗНЕЦКОГО ГОРОДСКОГО</w:t>
      </w:r>
    </w:p>
    <w:p>
      <w:pPr>
        <w:pStyle w:val="2"/>
        <w:jc w:val="center"/>
      </w:pPr>
      <w:r>
        <w:rPr>
          <w:sz w:val="20"/>
        </w:rPr>
        <w:t xml:space="preserve">СОВЕТА НАРОДНЫХ ДЕПУТАТОВ ОТ 14.09.2021 N 9/84 "ОБ</w:t>
      </w:r>
    </w:p>
    <w:p>
      <w:pPr>
        <w:pStyle w:val="2"/>
        <w:jc w:val="center"/>
      </w:pPr>
      <w:r>
        <w:rPr>
          <w:sz w:val="20"/>
        </w:rPr>
        <w:t xml:space="preserve">УТВЕРЖДЕНИИ ПОЛОЖЕНИЯ О МУНИЦИПАЛЬНОМ ЛЕСНОМ КОНТРОЛЕ</w:t>
      </w:r>
    </w:p>
    <w:p>
      <w:pPr>
        <w:pStyle w:val="2"/>
        <w:jc w:val="center"/>
      </w:pPr>
      <w:r>
        <w:rPr>
          <w:sz w:val="20"/>
        </w:rPr>
        <w:t xml:space="preserve">В ГРАНИЦАХ НОВОКУЗНЕЦКОГО 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городским Советом народных депутатов</w:t>
      </w:r>
    </w:p>
    <w:p>
      <w:pPr>
        <w:pStyle w:val="0"/>
        <w:jc w:val="right"/>
      </w:pPr>
      <w:r>
        <w:rPr>
          <w:sz w:val="20"/>
        </w:rPr>
        <w:t xml:space="preserve">22 февраля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w:history="0" r:id="rId9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статьями 6</w:t>
        </w:r>
      </w:hyperlink>
      <w:r>
        <w:rPr>
          <w:sz w:val="20"/>
        </w:rPr>
        <w:t xml:space="preserve">, </w:t>
      </w:r>
      <w:hyperlink w:history="0" r:id="rId10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, </w:t>
      </w:r>
      <w:hyperlink w:history="0" r:id="rId11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r:id="rId12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Устава Новокузнецкого городского округа, Новокузнецкий городской Совет народных депутатов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3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Новокузнецкого городского Совета народных депутатов от 14.09.2021 N 9/84 "Об утверждении Положения о муниципальном лесном контроле в границах Новокузнецкого городского округа"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4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 муниципальном лесном контроле в границах Новокузнецкого городского округа".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5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преамбуле</w:t>
        </w:r>
      </w:hyperlink>
      <w:r>
        <w:rPr>
          <w:sz w:val="20"/>
        </w:rPr>
        <w:t xml:space="preserve"> слова "О государственном надзоре (контроле) и муниципальном контроле в Российской Федерации" заменить словами "О государственном контроле (надзоре) и муниципальном контроле в Российской Федерации".</w:t>
      </w:r>
    </w:p>
    <w:bookmarkStart w:id="20" w:name="P20"/>
    <w:bookmarkEnd w:id="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6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Положение о муниципальном лесном контроле в границах Новокузнецкого городского округа согласно приложению N 1 к настоящему 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ключевые показатели и их целевые значения, индикативные показатели для муниципального лесного контроля в границах Новокузнецкого городского округа согласно приложению N 2 к настоящему решению.".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7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Настоящее решение вступает в силу со дня, следующего за днем его официального опубликования, за исключением подпункта 2 пункта 1 и приложения N 2 "Ключевые показатели и их целевые значения, индикативные показатели для муниципального лесного контроля в границах Новокузнецкого городского округа" к настоящему решению, которые вступают в силу с 1 марта 2022 года.".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</w:t>
      </w:r>
      <w:hyperlink w:history="0" r:id="rId18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"по вопросам местного самоуправления и правопорядка и по развитию городского хозяйства, промышленности и экологии" заменить словами "по вопросам местного самоуправления, правопорядка и информационной политики и по развитию городского хозяйства, ЖКХ и транспорта".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</w:t>
      </w:r>
      <w:hyperlink w:history="0" r:id="rId19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"Положение о муниципальном лесном контроле в границах Новокузнецкого городского округа":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20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нумерационный заголовок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"Приложение N 1 к решению Новокузнецкого городского Совета народных депутатов от 14.09.2021 N 9/84";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21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 3.4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новым подпунктом 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параметров. Индикаторы риска нарушения обязательных требований указаны в приложении к настоящему Положению;";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3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подпункты 2</w:t>
        </w:r>
      </w:hyperlink>
      <w:r>
        <w:rPr>
          <w:sz w:val="20"/>
        </w:rPr>
        <w:t xml:space="preserve">, </w:t>
      </w:r>
      <w:hyperlink w:history="0" r:id="rId24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25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считать подпунктами 3, 4, 5 соответственно;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26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"Перечень индикаторов риска нарушения обязательных требований, проверяемых в рамках осуществления муниципального лесного контроля в границах Новокузнецкого городского округа" согласно </w:t>
      </w:r>
      <w:hyperlink w:history="0" w:anchor="P62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решению.</w:t>
      </w:r>
    </w:p>
    <w:bookmarkStart w:id="35" w:name="P35"/>
    <w:bookmarkEnd w:id="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</w:t>
      </w:r>
      <w:hyperlink w:history="0" r:id="rId27" w:tooltip="Решение Новокузнецкого городского Совета народных депутатов от 14.09.2021 N 9/84 &quot;Об утверждении Положения о муниципальном лесном контрол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2 "Ключевые показатели и их целевые значения, индикативные показатели для муниципального лесного контроля в границах Новокузнецкого городского округа" согласно </w:t>
      </w:r>
      <w:hyperlink w:history="0" w:anchor="P94" w:tooltip="КЛЮЧЕВЫЕ ПОКАЗАТЕЛИ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со дня, следующего за днем его официального опубликования, за исключением </w:t>
      </w:r>
      <w:hyperlink w:history="0" w:anchor="P20" w:tooltip="1.3. Пункт 1 изложить в следующей редакции:">
        <w:r>
          <w:rPr>
            <w:sz w:val="20"/>
            <w:color w:val="0000ff"/>
          </w:rPr>
          <w:t xml:space="preserve">пункта 1.3</w:t>
        </w:r>
      </w:hyperlink>
      <w:r>
        <w:rPr>
          <w:sz w:val="20"/>
        </w:rPr>
        <w:t xml:space="preserve"> (в части утверждения ключевых показателей и их целевых значений, индикативных показателей для муниципального лесного контроля в границах Новокузнецкого городского округа) и </w:t>
      </w:r>
      <w:hyperlink w:history="0" w:anchor="P35" w:tooltip="1.7. Дополнить приложением N 2 &quot;Ключевые показатели и их целевые значения, индикативные показатели для муниципального лесного контроля в границах Новокузнецкого городского округа&quot; согласно приложению N 2 к настоящему решению.">
        <w:r>
          <w:rPr>
            <w:sz w:val="20"/>
            <w:color w:val="0000ff"/>
          </w:rPr>
          <w:t xml:space="preserve">пункта 1.7</w:t>
        </w:r>
      </w:hyperlink>
      <w:r>
        <w:rPr>
          <w:sz w:val="20"/>
        </w:rPr>
        <w:t xml:space="preserve">, которые вступают в силу с 1 марта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администрацию города Новокузнецка и комитеты Новокузнецкого городского Совета народных депутатов по вопросам местного самоуправления, правопорядка и информационной политики и по развитию городского хозяйства, ЖКХ и транспорта.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С.Н.КУЗНЕЦОВ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22.02.2022 N 1/11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муниципальном</w:t>
      </w:r>
    </w:p>
    <w:p>
      <w:pPr>
        <w:pStyle w:val="0"/>
        <w:jc w:val="right"/>
      </w:pPr>
      <w:r>
        <w:rPr>
          <w:sz w:val="20"/>
        </w:rPr>
        <w:t xml:space="preserve">лесном контроле в границах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2" w:name="P62"/>
    <w:bookmarkEnd w:id="6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ПРОВЕРЯЕМЫХ В РАМКАХ ОСУЩЕСТВЛЕНИЯ МУНИЦИПАЛЬНОГО ЛЕСНОГО</w:t>
      </w:r>
    </w:p>
    <w:p>
      <w:pPr>
        <w:pStyle w:val="2"/>
        <w:jc w:val="center"/>
      </w:pPr>
      <w:r>
        <w:rPr>
          <w:sz w:val="20"/>
        </w:rPr>
        <w:t xml:space="preserve">КОНТРОЛЯ В ГРАНИЦАХ 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Отсутствие у уполномоченного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Поступление в уполномоченный орган обращения гражданина или юридического лица, информации от органов государственной власти, органов местного самоуправления, средств массовой информации 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незаконной вырубке на лесном участке;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пожаре на лесном участке;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самовольном захвате лесного участка;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захламлении или загрязнении лесного участка отходами производства и (или) потребления.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Выявление признаков нарушений обязательных требований по использованию, охране, защите, воспроизводству лесных участков, находящихся в муниципальной собственности Новокузнецкого городского округа, и лесоразведению в них.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22.02.2022 N 1/11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14.09.2021 N 9/84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4" w:name="P94"/>
    <w:bookmarkEnd w:id="94"/>
    <w:p>
      <w:pPr>
        <w:pStyle w:val="2"/>
        <w:jc w:val="center"/>
      </w:pPr>
      <w:r>
        <w:rPr>
          <w:sz w:val="20"/>
        </w:rPr>
        <w:t xml:space="preserve">КЛЮЧЕВЫЕ ПОКАЗАТЕЛИ</w:t>
      </w:r>
    </w:p>
    <w:p>
      <w:pPr>
        <w:pStyle w:val="2"/>
        <w:jc w:val="center"/>
      </w:pPr>
      <w:r>
        <w:rPr>
          <w:sz w:val="20"/>
        </w:rPr>
        <w:t xml:space="preserve">И ИХ ЦЕЛЕВЫЕ ЗНАЧЕНИЯ, ИНДИКАТИВНЫЕ ПОКАЗАТЕЛИ</w:t>
      </w:r>
    </w:p>
    <w:p>
      <w:pPr>
        <w:pStyle w:val="2"/>
        <w:jc w:val="center"/>
      </w:pPr>
      <w:r>
        <w:rPr>
          <w:sz w:val="20"/>
        </w:rPr>
        <w:t xml:space="preserve">ДЛЯ МУНИЦИПАЛЬНОГО ЛЕСНОГО КОНТРОЛЯ В ГРАНИЦАХ</w:t>
      </w:r>
    </w:p>
    <w:p>
      <w:pPr>
        <w:pStyle w:val="2"/>
        <w:jc w:val="center"/>
      </w:pPr>
      <w:r>
        <w:rPr>
          <w:sz w:val="20"/>
        </w:rPr>
        <w:t xml:space="preserve">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Ключевые показатели и их целевые значения: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73"/>
        <w:gridCol w:w="2098"/>
      </w:tblGrid>
      <w:tr>
        <w:tc>
          <w:tcPr>
            <w:tcW w:w="6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Ключевые показатели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Целевые значения (%)</w:t>
            </w:r>
          </w:p>
        </w:tc>
      </w:tr>
      <w:tr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</w:t>
            </w:r>
          </w:p>
        </w:tc>
      </w:tr>
      <w:tr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обоснованных жалоб на действия (бездействие) уполномоченного органа и (или) должностных лиц, уполномоченных осуществлять муниципальный лесной контроль, при проведении контрольных мероприятий от общего количества поступивших жалоб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  <w:tr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отмененных результатов контрольных мероприятий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  <w:tr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Доля решений, принятых по результатам контрольных мероприятий, отмененных судом, от общего количества решений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Индикативные показатели: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количество внеплановых контрольных мероприятий,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общее количество контрольных мероприятий с взаимодействием,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количество контрольных мероприятий с взаимодействием по каждому виду контрольного мероприятия,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количество контрольных мероприятий, проведенных с использованием средств дистанционного взаимодействия,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количество обязательных профилактических визитов,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количество контрольных мероприятий, по результатам которых выявлены нарушения обязательных требований,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количество контрольных мероприятий, по итогам которых возбуждены дела об административных правонарушениях,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сумма административных штрафов, наложенных по результатам контрольных (надзорных) мероприятий, за отчетный период (рублей);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количество направленных в органы прокуратуры заявлений о согласовании проведения контрольных мероприятий,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общее количество учтенных объектов контроля на конец отчетного периода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количество учтенных контролируемых лиц на конец отчетного периода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количество учтенных контролируемых лиц, в отношении которых проведены контрольные мероприятия,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количество жалоб, в отношении которых уполномоченным органом был нарушен срок рассмотрения,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количество заявлений об оспаривании решений, действий (бездействия) должностных лиц, уполномоченных осуществлять муниципальный лесной контроль, направленных контролируемыми лицами в судебном порядке,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количество заявлений об оспаривании решений, действий (бездействия) должностных лиц, уполномоченных осуществлять муниципальный лесной контроль, направленных контролируемыми лицами в судебном порядке, по которым принято решение об удовлетворении заявленных требований,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количество штатных единиц уполномоченного органа, задействованных в осуществлении муниципального лесного контроля (человек).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22.02.2022 N 1/11</w:t>
            <w:br/>
            <w:t>"О внесении изменений в решение Новокуз...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930A4C4C8901450F315E9E80530689D4FADC7DF0693685288C711878473712BFA5C6D91279E99C19361DEF0A1fCRAB" TargetMode = "External"/>
	<Relationship Id="rId8" Type="http://schemas.openxmlformats.org/officeDocument/2006/relationships/hyperlink" Target="consultantplus://offline/ref=B930A4C4C8901450F315E9E80530689D48A5CBD20590685288C711878473712BFA5C6D91279E99C19361DEF0A1fCRAB" TargetMode = "External"/>
	<Relationship Id="rId9" Type="http://schemas.openxmlformats.org/officeDocument/2006/relationships/hyperlink" Target="consultantplus://offline/ref=B930A4C4C8901450F315E9FE065C37914CA69CDA00976101D5984ADAD37A7B7CAF136CDF629786C1947FDAF3A89C068C1005BE95A0021AE6C1EE59fERDB" TargetMode = "External"/>
	<Relationship Id="rId10" Type="http://schemas.openxmlformats.org/officeDocument/2006/relationships/hyperlink" Target="consultantplus://offline/ref=B930A4C4C8901450F315E9FE065C37914CA69CDA00976101D5984ADAD37A7B7CAF136CDF629786C1947CDEF3A89C068C1005BE95A0021AE6C1EE59fERDB" TargetMode = "External"/>
	<Relationship Id="rId11" Type="http://schemas.openxmlformats.org/officeDocument/2006/relationships/hyperlink" Target="consultantplus://offline/ref=B930A4C4C8901450F315E9FE065C37914CA69CDA00976101D5984ADAD37A7B7CAF136CDF629786C1947CD4F5A89C068C1005BE95A0021AE6C1EE59fERDB" TargetMode = "External"/>
	<Relationship Id="rId12" Type="http://schemas.openxmlformats.org/officeDocument/2006/relationships/hyperlink" Target="consultantplus://offline/ref=B930A4C4C8901450F315E9FE065C37914CA69CDA00976101D5984ADAD37A7B7CAF136CDF629786C1947CD5F2A89C068C1005BE95A0021AE6C1EE59fERDB" TargetMode = "External"/>
	<Relationship Id="rId13" Type="http://schemas.openxmlformats.org/officeDocument/2006/relationships/hyperlink" Target="consultantplus://offline/ref=B930A4C4C8901450F315E9FE065C37914CA69CDA00946404D5984ADAD37A7B7CAF136CCD62CF8AC09061DCF7BDCA57CAf4R7B" TargetMode = "External"/>
	<Relationship Id="rId14" Type="http://schemas.openxmlformats.org/officeDocument/2006/relationships/hyperlink" Target="consultantplus://offline/ref=B930A4C4C8901450F315E9FE065C37914CA69CDA00946404D5984ADAD37A7B7CAF136CDF629786C1947FDCF3A89C068C1005BE95A0021AE6C1EE59fERDB" TargetMode = "External"/>
	<Relationship Id="rId15" Type="http://schemas.openxmlformats.org/officeDocument/2006/relationships/hyperlink" Target="consultantplus://offline/ref=B930A4C4C8901450F315E9FE065C37914CA69CDA00946404D5984ADAD37A7B7CAF136CDF629786C1947FDCF5A89C068C1005BE95A0021AE6C1EE59fERDB" TargetMode = "External"/>
	<Relationship Id="rId16" Type="http://schemas.openxmlformats.org/officeDocument/2006/relationships/hyperlink" Target="consultantplus://offline/ref=B930A4C4C8901450F315E9FE065C37914CA69CDA00946404D5984ADAD37A7B7CAF136CDF629786C1947FDCF6A89C068C1005BE95A0021AE6C1EE59fERDB" TargetMode = "External"/>
	<Relationship Id="rId17" Type="http://schemas.openxmlformats.org/officeDocument/2006/relationships/hyperlink" Target="consultantplus://offline/ref=B930A4C4C8901450F315E9FE065C37914CA69CDA00946404D5984ADAD37A7B7CAF136CDF629786C1947FDCF7A89C068C1005BE95A0021AE6C1EE59fERDB" TargetMode = "External"/>
	<Relationship Id="rId18" Type="http://schemas.openxmlformats.org/officeDocument/2006/relationships/hyperlink" Target="consultantplus://offline/ref=B930A4C4C8901450F315E9FE065C37914CA69CDA00946404D5984ADAD37A7B7CAF136CDF629786C1947FDCF8A89C068C1005BE95A0021AE6C1EE59fERDB" TargetMode = "External"/>
	<Relationship Id="rId19" Type="http://schemas.openxmlformats.org/officeDocument/2006/relationships/hyperlink" Target="consultantplus://offline/ref=B930A4C4C8901450F315E9FE065C37914CA69CDA00946404D5984ADAD37A7B7CAF136CDF629786C1947FDDF2A89C068C1005BE95A0021AE6C1EE59fERDB" TargetMode = "External"/>
	<Relationship Id="rId20" Type="http://schemas.openxmlformats.org/officeDocument/2006/relationships/hyperlink" Target="consultantplus://offline/ref=B930A4C4C8901450F315E9FE065C37914CA69CDA00946404D5984ADAD37A7B7CAF136CDF629786C1947FDDF1A89C068C1005BE95A0021AE6C1EE59fERDB" TargetMode = "External"/>
	<Relationship Id="rId21" Type="http://schemas.openxmlformats.org/officeDocument/2006/relationships/hyperlink" Target="consultantplus://offline/ref=B930A4C4C8901450F315E9FE065C37914CA69CDA00946404D5984ADAD37A7B7CAF136CDF629786C1947FD4F5A89C068C1005BE95A0021AE6C1EE59fERDB" TargetMode = "External"/>
	<Relationship Id="rId22" Type="http://schemas.openxmlformats.org/officeDocument/2006/relationships/hyperlink" Target="consultantplus://offline/ref=B930A4C4C8901450F315E9FE065C37914CA69CDA00946404D5984ADAD37A7B7CAF136CDF629786C1947FD4F5A89C068C1005BE95A0021AE6C1EE59fERDB" TargetMode = "External"/>
	<Relationship Id="rId23" Type="http://schemas.openxmlformats.org/officeDocument/2006/relationships/hyperlink" Target="consultantplus://offline/ref=B930A4C4C8901450F315E9FE065C37914CA69CDA00946404D5984ADAD37A7B7CAF136CDF629786C1947FD4F7A89C068C1005BE95A0021AE6C1EE59fERDB" TargetMode = "External"/>
	<Relationship Id="rId24" Type="http://schemas.openxmlformats.org/officeDocument/2006/relationships/hyperlink" Target="consultantplus://offline/ref=B930A4C4C8901450F315E9FE065C37914CA69CDA00946404D5984ADAD37A7B7CAF136CDF629786C1947FD4F8A89C068C1005BE95A0021AE6C1EE59fERDB" TargetMode = "External"/>
	<Relationship Id="rId25" Type="http://schemas.openxmlformats.org/officeDocument/2006/relationships/hyperlink" Target="consultantplus://offline/ref=B930A4C4C8901450F315E9FE065C37914CA69CDA00946404D5984ADAD37A7B7CAF136CDF629786C1947FD4F9A89C068C1005BE95A0021AE6C1EE59fERDB" TargetMode = "External"/>
	<Relationship Id="rId26" Type="http://schemas.openxmlformats.org/officeDocument/2006/relationships/hyperlink" Target="consultantplus://offline/ref=B930A4C4C8901450F315E9FE065C37914CA69CDA00946404D5984ADAD37A7B7CAF136CDF629786C1947FDDF2A89C068C1005BE95A0021AE6C1EE59fERDB" TargetMode = "External"/>
	<Relationship Id="rId27" Type="http://schemas.openxmlformats.org/officeDocument/2006/relationships/hyperlink" Target="consultantplus://offline/ref=B930A4C4C8901450F315E9FE065C37914CA69CDA00946404D5984ADAD37A7B7CAF136CCD62CF8AC09061DCF7BDCA57CAf4R7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22.02.2022 N 1/11
"О внесении изменений в решение Новокузнецкого городского Совета народных депутатов от 14.09.2021 N 9/84 "Об утверждении Положения о муниципальном лесном контроле в границах Новокузнецкого городского округа"
(принято городским Советом народных депутатов 22.02.2022)
(вместе с "Перечнем индикаторов риска нарушения обязательных требований, проверяемых в рамках осуществления муниципального лесного контроля в границах Новокузнецкого</dc:title>
  <dcterms:created xsi:type="dcterms:W3CDTF">2022-07-14T01:17:30Z</dcterms:created>
</cp:coreProperties>
</file>