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2B" w:rsidRDefault="00203D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03D2B" w:rsidRDefault="00203D2B">
      <w:pPr>
        <w:pStyle w:val="ConsPlusNormal"/>
        <w:ind w:firstLine="540"/>
        <w:jc w:val="both"/>
        <w:outlineLvl w:val="0"/>
      </w:pPr>
    </w:p>
    <w:p w:rsidR="00203D2B" w:rsidRDefault="00203D2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03D2B" w:rsidRDefault="00203D2B">
      <w:pPr>
        <w:pStyle w:val="ConsPlusTitle"/>
        <w:jc w:val="center"/>
      </w:pPr>
    </w:p>
    <w:p w:rsidR="00203D2B" w:rsidRDefault="00203D2B">
      <w:pPr>
        <w:pStyle w:val="ConsPlusTitle"/>
        <w:jc w:val="center"/>
      </w:pPr>
      <w:r>
        <w:t>РАСПОРЯЖЕНИЕ</w:t>
      </w:r>
    </w:p>
    <w:p w:rsidR="00203D2B" w:rsidRDefault="00203D2B">
      <w:pPr>
        <w:pStyle w:val="ConsPlusTitle"/>
        <w:jc w:val="center"/>
      </w:pPr>
      <w:r>
        <w:t>от 21 марта 2016 г. N 475-р</w:t>
      </w:r>
    </w:p>
    <w:p w:rsidR="00203D2B" w:rsidRDefault="00203D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03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D2B" w:rsidRDefault="00203D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D2B" w:rsidRDefault="00203D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3D2B" w:rsidRDefault="00203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3D2B" w:rsidRDefault="00203D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16.07.2016 </w:t>
            </w:r>
            <w:hyperlink r:id="rId5">
              <w:r>
                <w:rPr>
                  <w:color w:val="0000FF"/>
                </w:rPr>
                <w:t>N 1514-р</w:t>
              </w:r>
            </w:hyperlink>
            <w:r>
              <w:rPr>
                <w:color w:val="392C69"/>
              </w:rPr>
              <w:t>,</w:t>
            </w:r>
          </w:p>
          <w:p w:rsidR="00203D2B" w:rsidRDefault="00203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08.12.2016 </w:t>
            </w:r>
            <w:hyperlink r:id="rId6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 xml:space="preserve">, от 18.11.2020 </w:t>
            </w:r>
            <w:hyperlink r:id="rId7">
              <w:r>
                <w:rPr>
                  <w:color w:val="0000FF"/>
                </w:rPr>
                <w:t>N 3021-р</w:t>
              </w:r>
            </w:hyperlink>
            <w:r>
              <w:rPr>
                <w:color w:val="392C69"/>
              </w:rPr>
              <w:t xml:space="preserve">, от 16.06.2021 </w:t>
            </w:r>
            <w:hyperlink r:id="rId8">
              <w:r>
                <w:rPr>
                  <w:color w:val="0000FF"/>
                </w:rPr>
                <w:t>N 1621-р</w:t>
              </w:r>
            </w:hyperlink>
            <w:r>
              <w:rPr>
                <w:color w:val="392C69"/>
              </w:rPr>
              <w:t>,</w:t>
            </w:r>
          </w:p>
          <w:p w:rsidR="00203D2B" w:rsidRDefault="00203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9">
              <w:r>
                <w:rPr>
                  <w:color w:val="0000FF"/>
                </w:rPr>
                <w:t>N 1683-р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D2B" w:rsidRDefault="00203D2B">
            <w:pPr>
              <w:pStyle w:val="ConsPlusNormal"/>
            </w:pPr>
          </w:p>
        </w:tc>
      </w:tr>
    </w:tbl>
    <w:p w:rsidR="00203D2B" w:rsidRDefault="00203D2B">
      <w:pPr>
        <w:pStyle w:val="ConsPlusNormal"/>
        <w:jc w:val="center"/>
      </w:pPr>
    </w:p>
    <w:p w:rsidR="00203D2B" w:rsidRDefault="00203D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утвердить прилагаемый </w:t>
      </w:r>
      <w:hyperlink w:anchor="P25">
        <w:r>
          <w:rPr>
            <w:color w:val="0000FF"/>
          </w:rPr>
          <w:t>перечень</w:t>
        </w:r>
      </w:hyperlink>
      <w:r>
        <w:t xml:space="preserve"> конкретных юридических лиц, указанных в </w:t>
      </w:r>
      <w:hyperlink r:id="rId11">
        <w:r>
          <w:rPr>
            <w:color w:val="0000FF"/>
          </w:rPr>
          <w:t>части 2 статьи 1</w:t>
        </w:r>
      </w:hyperlink>
      <w:r>
        <w:t xml:space="preserve"> этого Федерального закона, которые обязаны осуществить закупку инновационной продукции, высокотехнологичной продукции, в том числе у субъектов малого и среднего предпринимательства.</w:t>
      </w:r>
    </w:p>
    <w:p w:rsidR="00203D2B" w:rsidRDefault="00203D2B">
      <w:pPr>
        <w:pStyle w:val="ConsPlusNormal"/>
        <w:ind w:firstLine="540"/>
        <w:jc w:val="both"/>
      </w:pPr>
    </w:p>
    <w:p w:rsidR="00203D2B" w:rsidRDefault="00203D2B">
      <w:pPr>
        <w:pStyle w:val="ConsPlusNormal"/>
        <w:jc w:val="right"/>
      </w:pPr>
      <w:r>
        <w:t>Председатель Правительства</w:t>
      </w:r>
    </w:p>
    <w:p w:rsidR="00203D2B" w:rsidRDefault="00203D2B">
      <w:pPr>
        <w:pStyle w:val="ConsPlusNormal"/>
        <w:jc w:val="right"/>
      </w:pPr>
      <w:r>
        <w:t>Российской Федерации</w:t>
      </w:r>
    </w:p>
    <w:p w:rsidR="00203D2B" w:rsidRDefault="00203D2B">
      <w:pPr>
        <w:pStyle w:val="ConsPlusNormal"/>
        <w:jc w:val="right"/>
      </w:pPr>
      <w:r>
        <w:t>Д.МЕДВЕДЕВ</w:t>
      </w:r>
    </w:p>
    <w:p w:rsidR="00203D2B" w:rsidRDefault="00203D2B">
      <w:pPr>
        <w:pStyle w:val="ConsPlusNormal"/>
        <w:jc w:val="right"/>
      </w:pPr>
    </w:p>
    <w:p w:rsidR="00203D2B" w:rsidRDefault="00203D2B">
      <w:pPr>
        <w:pStyle w:val="ConsPlusNormal"/>
        <w:jc w:val="right"/>
      </w:pPr>
    </w:p>
    <w:p w:rsidR="00203D2B" w:rsidRDefault="00203D2B">
      <w:pPr>
        <w:pStyle w:val="ConsPlusNormal"/>
        <w:jc w:val="right"/>
      </w:pPr>
    </w:p>
    <w:p w:rsidR="00203D2B" w:rsidRDefault="00203D2B">
      <w:pPr>
        <w:pStyle w:val="ConsPlusNormal"/>
        <w:jc w:val="right"/>
      </w:pPr>
    </w:p>
    <w:p w:rsidR="00203D2B" w:rsidRDefault="00203D2B">
      <w:pPr>
        <w:pStyle w:val="ConsPlusNormal"/>
        <w:jc w:val="right"/>
      </w:pPr>
    </w:p>
    <w:p w:rsidR="00203D2B" w:rsidRDefault="00203D2B">
      <w:pPr>
        <w:pStyle w:val="ConsPlusNormal"/>
        <w:jc w:val="right"/>
        <w:outlineLvl w:val="0"/>
      </w:pPr>
      <w:r>
        <w:t>Утвержден</w:t>
      </w:r>
    </w:p>
    <w:p w:rsidR="00203D2B" w:rsidRDefault="00203D2B">
      <w:pPr>
        <w:pStyle w:val="ConsPlusNormal"/>
        <w:jc w:val="right"/>
      </w:pPr>
      <w:r>
        <w:t>распоряжением Правительства</w:t>
      </w:r>
    </w:p>
    <w:p w:rsidR="00203D2B" w:rsidRDefault="00203D2B">
      <w:pPr>
        <w:pStyle w:val="ConsPlusNormal"/>
        <w:jc w:val="right"/>
      </w:pPr>
      <w:r>
        <w:t>Российской Федерации</w:t>
      </w:r>
    </w:p>
    <w:p w:rsidR="00203D2B" w:rsidRDefault="00203D2B">
      <w:pPr>
        <w:pStyle w:val="ConsPlusNormal"/>
        <w:jc w:val="right"/>
      </w:pPr>
      <w:r>
        <w:t>от 21 марта 2016 г. N 475-р</w:t>
      </w:r>
    </w:p>
    <w:p w:rsidR="00203D2B" w:rsidRDefault="00203D2B">
      <w:pPr>
        <w:pStyle w:val="ConsPlusNormal"/>
        <w:jc w:val="center"/>
      </w:pPr>
    </w:p>
    <w:p w:rsidR="00203D2B" w:rsidRDefault="00203D2B">
      <w:pPr>
        <w:pStyle w:val="ConsPlusTitle"/>
        <w:jc w:val="center"/>
      </w:pPr>
      <w:bookmarkStart w:id="0" w:name="P25"/>
      <w:bookmarkEnd w:id="0"/>
      <w:r>
        <w:t>ПЕРЕЧЕНЬ</w:t>
      </w:r>
    </w:p>
    <w:p w:rsidR="00203D2B" w:rsidRDefault="00203D2B">
      <w:pPr>
        <w:pStyle w:val="ConsPlusTitle"/>
        <w:jc w:val="center"/>
      </w:pPr>
      <w:r>
        <w:t>КОНКРЕТНЫХ ЮРИДИЧЕСКИХ ЛИЦ, КОТОРЫЕ ОБЯЗАНЫ ОСУЩЕСТВИТЬ</w:t>
      </w:r>
    </w:p>
    <w:p w:rsidR="00203D2B" w:rsidRDefault="00203D2B">
      <w:pPr>
        <w:pStyle w:val="ConsPlusTitle"/>
        <w:jc w:val="center"/>
      </w:pPr>
      <w:r>
        <w:t>ЗАКУПКУ ИННОВАЦИОННОЙ ПРОДУКЦИИ, ВЫСОКОТЕХНОЛОГИЧНОЙ</w:t>
      </w:r>
    </w:p>
    <w:p w:rsidR="00203D2B" w:rsidRDefault="00203D2B">
      <w:pPr>
        <w:pStyle w:val="ConsPlusTitle"/>
        <w:jc w:val="center"/>
      </w:pPr>
      <w:r>
        <w:t>ПРОДУКЦИИ, В ТОМ ЧИСЛЕ У СУБЪЕКТОВ МАЛОГО</w:t>
      </w:r>
    </w:p>
    <w:p w:rsidR="00203D2B" w:rsidRDefault="00203D2B">
      <w:pPr>
        <w:pStyle w:val="ConsPlusTitle"/>
        <w:jc w:val="center"/>
      </w:pPr>
      <w:r>
        <w:t>И СРЕДНЕГО ПРЕДПРИНИМАТЕЛЬСТВА</w:t>
      </w:r>
    </w:p>
    <w:p w:rsidR="00203D2B" w:rsidRDefault="00203D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03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D2B" w:rsidRDefault="00203D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D2B" w:rsidRDefault="00203D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3D2B" w:rsidRDefault="00203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3D2B" w:rsidRDefault="00203D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16.07.2016 </w:t>
            </w:r>
            <w:hyperlink r:id="rId12">
              <w:r>
                <w:rPr>
                  <w:color w:val="0000FF"/>
                </w:rPr>
                <w:t>N 1514-р</w:t>
              </w:r>
            </w:hyperlink>
            <w:r>
              <w:rPr>
                <w:color w:val="392C69"/>
              </w:rPr>
              <w:t>,</w:t>
            </w:r>
          </w:p>
          <w:p w:rsidR="00203D2B" w:rsidRDefault="00203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08.12.2016 </w:t>
            </w:r>
            <w:hyperlink r:id="rId13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 xml:space="preserve">, от 18.11.2020 </w:t>
            </w:r>
            <w:hyperlink r:id="rId14">
              <w:r>
                <w:rPr>
                  <w:color w:val="0000FF"/>
                </w:rPr>
                <w:t>N 3021-р</w:t>
              </w:r>
            </w:hyperlink>
            <w:r>
              <w:rPr>
                <w:color w:val="392C69"/>
              </w:rPr>
              <w:t xml:space="preserve">, от 16.06.2021 </w:t>
            </w:r>
            <w:hyperlink r:id="rId15">
              <w:r>
                <w:rPr>
                  <w:color w:val="0000FF"/>
                </w:rPr>
                <w:t>N 1621-р</w:t>
              </w:r>
            </w:hyperlink>
            <w:r>
              <w:rPr>
                <w:color w:val="392C69"/>
              </w:rPr>
              <w:t>,</w:t>
            </w:r>
          </w:p>
          <w:p w:rsidR="00203D2B" w:rsidRDefault="00203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16">
              <w:r>
                <w:rPr>
                  <w:color w:val="0000FF"/>
                </w:rPr>
                <w:t>N 1683-р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D2B" w:rsidRDefault="00203D2B">
            <w:pPr>
              <w:pStyle w:val="ConsPlusNormal"/>
            </w:pPr>
          </w:p>
        </w:tc>
      </w:tr>
    </w:tbl>
    <w:p w:rsidR="00203D2B" w:rsidRDefault="00203D2B">
      <w:pPr>
        <w:pStyle w:val="ConsPlusNormal"/>
        <w:jc w:val="center"/>
      </w:pPr>
    </w:p>
    <w:p w:rsidR="00203D2B" w:rsidRDefault="00203D2B">
      <w:pPr>
        <w:pStyle w:val="ConsPlusNormal"/>
        <w:ind w:firstLine="540"/>
        <w:jc w:val="both"/>
      </w:pPr>
      <w:r>
        <w:t>1. Акционерное общество "Научно-производственная корпорация "Уралвагонзавод" имени Ф.Э. Дзержинского", г. Нижний Тагил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2. Государственная компания "Российские автомобильные дороги",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3. Публичное акционерное общество "Газпром",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4. Публичное акционерное общество "Федеральная сетевая компания Единой энергетической системы",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5. Публичное акционерное общество междугородной и международной электрической связи "Ростелеком", г. Санкт-Петербург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6. Публичное акционерное общество "Аэрофлот - российские авиалинии",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7. Акционерная компания "АЛРОСА" (публичное акционерное общество), г. Мирный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8. Открытое акционерное общество "Российские железные дороги",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lastRenderedPageBreak/>
        <w:t xml:space="preserve">9. Исключен с 1 января 2017 года.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10. Акционерное общество "Ленинградский Северный завод", г. Санкт-Петербург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 xml:space="preserve">11. Исключен. -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РФ от 24.06.2022 N 1683-р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12. Открытое акционерное общество "Загорский оптико-механический завод", г. Сергиев Посад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13. Акционерное общество "Государственный оптический институт имени С.И. Вавилова", г. Санкт-Петербург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14. Акционерное общество "Швабе - Исследования",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15. Акционерное общество "Швабе - Оборона и Защита", г. Новосибирск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 xml:space="preserve">16. Исключен. -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17. Открытое акционерное общество "Научно-производственное объединение "Государственный институт прикладной оптики", г. Казань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18. Публичное акционерное общество "Красногорский завод им. С.А. Зверева", г. Красногорск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19. Открытое акционерное общество "Швабе - Фотосистемы",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20. Акционерное общество "Швабе - Фотоприбор",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21. Акционерное общество "Научно-исследовательский институт "Полюс" им. М.Ф. Стельмаха",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22. Акционерное общество "Швабе - Приборы", г. Новосибирск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23. Акционерное общество "Лыткаринский завод оптического стекла", г. Лыткарино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24. Акционерное общество "Концерн "Автоматика",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25. Акционерное общество "Центральное конструкторское бюро морской техники "Рубин", г. Санкт-Петербург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26. Акционерное общество "Производственное объединение "Северное машиностроительное предприятие", г. Северодвинск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27. Общество с ограниченной ответственностью "Научно-исследовательский институт транспорта нефти и нефтепродуктов Транснефть",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28. Публичное акционерное общество "Федеральная гидрогенерирующая компания - РусГидро", г. Красноярск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29. Акционерное общество "Зарубежнефть",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30. Открытое акционерное общество "Российский концерн по производству электрической и тепловой энергии на атомных станциях",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31. Акционерное общество "Атомстройэкспорт",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32. Акционерное общество "Центр технологии судостроения и судоремонта", г. Санкт-Петербург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33. Открытое акционерное общество Нижегородский научно-исследовательский институт машиностроительных материалов "Прометей", г. Нижний Новгород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34. Открытое акционерное общество "Завод "Буревестник", г. Гатчина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35. Акционерное общество "Государственный Рязанский приборный завод", г. Рязань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lastRenderedPageBreak/>
        <w:t>36. Акционерное общество "Корпорация "Стратегические пункты управления",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37. Акционерное общество "Центральное конструкторское бюро "Геофизика", г. Красноярск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38. Акционерное общество "Центральное конструкторское бюро транспортного машиностроения", г. Тверь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39. Акционерное общество "Особое конструкторское бюро противопожарной техники", г. Торжок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40. Акционерное общество "Ордена Трудового Красного Знамени научно-исследовательский институт автоматической аппаратуры им. академика В.С. Семенихина",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41. Акционерное общество "Концерн "Системпром",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42. Публичное акционерное общество "Институт электронных управляющих машин им. И.С. Брука",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43. Акционерное общество "Научно-исследовательский институт синтетического волокна с экспериментальным заводом", г. Тверь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 xml:space="preserve">44. Исключен. - </w:t>
      </w:r>
      <w:hyperlink r:id="rId2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45. Открытое акционерное общество "Концерн "Научно-производственное объединение "Аврора", г. Санкт-Петербург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46. Акционерное общество "НПО Энергомаш имени академика В.П. Глушко", г. Химки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47. Открытое акционерное общество "Концерн "Калашников", г. Ижевск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48. Акционерное общество "Ижевский механический завод", г. Ижевск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49. Акционерное общество "Центральный научно-исследовательский институт точного машиностроения", г. Климовск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 xml:space="preserve">50. Исключен. - </w:t>
      </w:r>
      <w:hyperlink r:id="rId21">
        <w:r>
          <w:rPr>
            <w:color w:val="0000FF"/>
          </w:rPr>
          <w:t>Распоряжение</w:t>
        </w:r>
      </w:hyperlink>
      <w:r>
        <w:t xml:space="preserve"> Правительства РФ от 24.06.2022 N 1683-р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51. Акционерное общество "Дальневосточная генерирующая компания", г. Хабаровск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52. Публичное акционерное общество "Дальневосточная энергетическая компания", г. Владивосток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53. Акционерное общество "Дальневосточная распределительная сетевая компания", г. Благовещенск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54. Публичное акционерное общество энергетики и электрификации "Камчатскэнерго", г. Петропавловск-Камчатский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55. Публичное акционерное общество энергетики и электрификации "Магаданэнерго", г. Магадан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56. Публичное акционерное общество "Якутскэнерго", г. Якутск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57. Открытое акционерное общество энергетики и электрификации "Сахалинэнерго", г. Южно-Сахалинск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58. Акционерное общество "Сахаэнерго", г. Якутск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59. Акционерное общество "Чукотэнерго", г. Анадырь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60. Акционерное общество "Восточная транспортно-энергетическая компания",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61. Открытое акционерное общество "Центральный научно-исследовательский технологический институт "Техномаш",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 xml:space="preserve">62. Акционерное общество "Научно-исследовательский институт микроэлектронной </w:t>
      </w:r>
      <w:r>
        <w:lastRenderedPageBreak/>
        <w:t>аппаратуры "Прогресс",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63. Акционерное общество "Научно-исследовательский институт полупроводниковых приборов", г. Томск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64. Открытое акционерное общество "Научно-производственное предприятие "Пульсар",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65. Открытое акционерное общество "Центральный научно-исследовательский институт "Электрон", г. Санкт-Петербург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66. Ордена Почета открытое акционерное общество "Телемеханика", г. Нальчик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67. Акционерное общество "Научно-производственное предприятие "Исток" имени А.И. Шокина", г. Фрязино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68. Акционерное общество "Научно-исследовательский институт газоразрядных приборов "Плазма", г. Рязань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69. Акционерное общество "Специальное конструкторское бюро вычислительной техники", г. Псков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 xml:space="preserve">70. Исключен с 1 января 2017 года. - </w:t>
      </w:r>
      <w:hyperlink r:id="rId2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71. Открытое акционерное общество "Корпорация "Тактическое ракетное вооружение", г. Королев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72. Открытое акционерное общество "Нефтяная компания "Роснефть",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73. Акционерное общество "Научно-производственное объединение "Прибор",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74. Акционерное общество "Научно-производственное объединение "Базальт",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75. Акционерное общество "Федеральный научно-производственный центр "Научно-исследовательский институт прикладной химии", г. Сергиев Посад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76. Акционерное общество "Научно-исследовательский инженерный институт", г. Балашиха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77. Акционерное общество "Красноармейский научно-исследовательский институт механизации", г. Красноармейск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78. Акционерное общество "Государственный научно-исследовательский институт "Кристалл", г. Дзержинск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79. Акционерное общество "Муромский приборостроительный завод", г. Муром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80. Акционерное общество "Научно-исследовательский институт полимерных материалов", г. Пермь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81. Акционерное общество "Научно-исследовательский институт электронных приборов", г. Новосибирск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82. Акционерное общество "Научно-исследовательский технологический институт имени П.И. Снегирева", г. Железнодорожный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83. Акционерное общество "Научно-производственное предприятие "Краснознаменец", г. Санкт-Петербург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84. Акционерное общество "Производственное объединение "Завод имени Серго", г. Зеленодольск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85. Акционерное общество "Научно-производственное объединение "Поиск", пос. Мурино, Ленинградская область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86. Акционерное общество "Химический завод "Планта", г. Нижний Тагил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lastRenderedPageBreak/>
        <w:t>87. Открытое акционерное общество "Кемеровский механический завод", г. Кемерово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88. Публичное акционерное общество "Межрегиональная распределительная сетевая компания Центра и Приволжья", г. Нижний Новгород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89. Публичное акционерное общество "Московская объединенная электросетевая компания", г. Москва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90. Акционерное общество "Тюменьэнерго", г. Сургут</w:t>
      </w:r>
    </w:p>
    <w:p w:rsidR="00203D2B" w:rsidRDefault="00203D2B">
      <w:pPr>
        <w:pStyle w:val="ConsPlusNormal"/>
        <w:jc w:val="both"/>
      </w:pPr>
      <w:r>
        <w:t xml:space="preserve">(п. 90 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Правительства РФ от 16.07.2016 N 1514-р)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 xml:space="preserve">91 - 92. Исключены с 1 января 2017 года. - </w:t>
      </w:r>
      <w:hyperlink r:id="rId24">
        <w:r>
          <w:rPr>
            <w:color w:val="0000FF"/>
          </w:rPr>
          <w:t>Распоряжение</w:t>
        </w:r>
      </w:hyperlink>
      <w:r>
        <w:t xml:space="preserve"> Правительства РФ от 08.12.2016 N 2623-р.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93. Открытое акционерное общество "Сетевая компания", г. Казань</w:t>
      </w:r>
    </w:p>
    <w:p w:rsidR="00203D2B" w:rsidRDefault="00203D2B">
      <w:pPr>
        <w:pStyle w:val="ConsPlusNormal"/>
        <w:jc w:val="both"/>
      </w:pPr>
      <w:r>
        <w:t xml:space="preserve">(п. 93 введен </w:t>
      </w:r>
      <w:hyperlink r:id="rId25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 xml:space="preserve">94. Исключен с 1 января 2017 года. - </w:t>
      </w:r>
      <w:hyperlink r:id="rId26">
        <w:r>
          <w:rPr>
            <w:color w:val="0000FF"/>
          </w:rPr>
          <w:t>Распоряжение</w:t>
        </w:r>
      </w:hyperlink>
      <w:r>
        <w:t xml:space="preserve"> Правительства РФ от 08.12.2016 N 2623-р.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95. Открытое акционерное общество "Ирбитский молочный завод", г. Ирбит</w:t>
      </w:r>
    </w:p>
    <w:p w:rsidR="00203D2B" w:rsidRDefault="00203D2B">
      <w:pPr>
        <w:pStyle w:val="ConsPlusNormal"/>
        <w:jc w:val="both"/>
      </w:pPr>
      <w:r>
        <w:t xml:space="preserve">(п. 95 введен </w:t>
      </w:r>
      <w:hyperlink r:id="rId27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96. Открытое акционерное общество "Птицефабрика "Рефтинская", пос. Рефтинский</w:t>
      </w:r>
    </w:p>
    <w:p w:rsidR="00203D2B" w:rsidRDefault="00203D2B">
      <w:pPr>
        <w:pStyle w:val="ConsPlusNormal"/>
        <w:jc w:val="both"/>
      </w:pPr>
      <w:r>
        <w:t xml:space="preserve">(п. 96 введен </w:t>
      </w:r>
      <w:hyperlink r:id="rId28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97. Открытое акционерное общество "Птицефабрика "Свердловская", г. Екатеринбург</w:t>
      </w:r>
    </w:p>
    <w:p w:rsidR="00203D2B" w:rsidRDefault="00203D2B">
      <w:pPr>
        <w:pStyle w:val="ConsPlusNormal"/>
        <w:jc w:val="both"/>
      </w:pPr>
      <w:r>
        <w:t xml:space="preserve">(п. 97 введен </w:t>
      </w:r>
      <w:hyperlink r:id="rId29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98. Акционерное общество "Югорский лесопромышленный холдинг", г. Ханты-Мансийск</w:t>
      </w:r>
    </w:p>
    <w:p w:rsidR="00203D2B" w:rsidRDefault="00203D2B">
      <w:pPr>
        <w:pStyle w:val="ConsPlusNormal"/>
        <w:jc w:val="both"/>
      </w:pPr>
      <w:r>
        <w:t xml:space="preserve">(п. 98 введен </w:t>
      </w:r>
      <w:hyperlink r:id="rId30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>99. Открытое акционерное общество "Электронная Москва", г. Москва</w:t>
      </w:r>
    </w:p>
    <w:p w:rsidR="00203D2B" w:rsidRDefault="00203D2B">
      <w:pPr>
        <w:pStyle w:val="ConsPlusNormal"/>
        <w:jc w:val="both"/>
      </w:pPr>
      <w:r>
        <w:t xml:space="preserve">(п. 99 введен </w:t>
      </w:r>
      <w:hyperlink r:id="rId31">
        <w:r>
          <w:rPr>
            <w:color w:val="0000FF"/>
          </w:rPr>
          <w:t>распоряжением</w:t>
        </w:r>
      </w:hyperlink>
      <w:r>
        <w:t xml:space="preserve"> Правительства РФ от 16.07.2016 N 1514-р)</w:t>
      </w:r>
    </w:p>
    <w:p w:rsidR="00203D2B" w:rsidRDefault="00203D2B">
      <w:pPr>
        <w:pStyle w:val="ConsPlusNormal"/>
        <w:spacing w:before="200"/>
        <w:ind w:firstLine="540"/>
        <w:jc w:val="both"/>
      </w:pPr>
      <w:r>
        <w:t xml:space="preserve">100 - 101. Исключены с 1 января 2017 года. - </w:t>
      </w:r>
      <w:hyperlink r:id="rId32">
        <w:r>
          <w:rPr>
            <w:color w:val="0000FF"/>
          </w:rPr>
          <w:t>Распоряжение</w:t>
        </w:r>
      </w:hyperlink>
      <w:r>
        <w:t xml:space="preserve"> Правительства РФ от 08.12.2016 N 2623-р.</w:t>
      </w:r>
    </w:p>
    <w:p w:rsidR="00203D2B" w:rsidRDefault="00203D2B">
      <w:pPr>
        <w:pStyle w:val="ConsPlusNormal"/>
        <w:ind w:firstLine="540"/>
        <w:jc w:val="both"/>
      </w:pPr>
    </w:p>
    <w:p w:rsidR="00203D2B" w:rsidRDefault="00203D2B">
      <w:pPr>
        <w:pStyle w:val="ConsPlusNormal"/>
        <w:ind w:firstLine="540"/>
        <w:jc w:val="both"/>
      </w:pPr>
    </w:p>
    <w:p w:rsidR="00203D2B" w:rsidRDefault="00203D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14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3D2B"/>
    <w:rsid w:val="000111FC"/>
    <w:rsid w:val="00020A28"/>
    <w:rsid w:val="00034065"/>
    <w:rsid w:val="00085647"/>
    <w:rsid w:val="000D6608"/>
    <w:rsid w:val="000E3865"/>
    <w:rsid w:val="00107CF8"/>
    <w:rsid w:val="0011696D"/>
    <w:rsid w:val="001633DB"/>
    <w:rsid w:val="001779C2"/>
    <w:rsid w:val="0018356B"/>
    <w:rsid w:val="00184AEF"/>
    <w:rsid w:val="00191AE6"/>
    <w:rsid w:val="001A23E1"/>
    <w:rsid w:val="001B51E3"/>
    <w:rsid w:val="001C6930"/>
    <w:rsid w:val="001D003D"/>
    <w:rsid w:val="001E09B2"/>
    <w:rsid w:val="001F22BA"/>
    <w:rsid w:val="001F40F1"/>
    <w:rsid w:val="00203D2B"/>
    <w:rsid w:val="002528E3"/>
    <w:rsid w:val="0028513F"/>
    <w:rsid w:val="002C6809"/>
    <w:rsid w:val="002C7A6C"/>
    <w:rsid w:val="00324667"/>
    <w:rsid w:val="00327852"/>
    <w:rsid w:val="003302A4"/>
    <w:rsid w:val="00332E52"/>
    <w:rsid w:val="00337EB2"/>
    <w:rsid w:val="003B5F42"/>
    <w:rsid w:val="003E0330"/>
    <w:rsid w:val="003E4E7D"/>
    <w:rsid w:val="003F42FE"/>
    <w:rsid w:val="00415C37"/>
    <w:rsid w:val="00461144"/>
    <w:rsid w:val="004811BA"/>
    <w:rsid w:val="00490024"/>
    <w:rsid w:val="004C1061"/>
    <w:rsid w:val="004C4F90"/>
    <w:rsid w:val="004D70B1"/>
    <w:rsid w:val="004F3829"/>
    <w:rsid w:val="00527728"/>
    <w:rsid w:val="00554578"/>
    <w:rsid w:val="00581EEC"/>
    <w:rsid w:val="005D6A73"/>
    <w:rsid w:val="006068EE"/>
    <w:rsid w:val="00676948"/>
    <w:rsid w:val="0069240F"/>
    <w:rsid w:val="006F06B0"/>
    <w:rsid w:val="00726A4B"/>
    <w:rsid w:val="0076692F"/>
    <w:rsid w:val="00771D8A"/>
    <w:rsid w:val="00783DC2"/>
    <w:rsid w:val="00791DCF"/>
    <w:rsid w:val="007D7DA2"/>
    <w:rsid w:val="007E1A21"/>
    <w:rsid w:val="007E1EC3"/>
    <w:rsid w:val="007E223C"/>
    <w:rsid w:val="007E3917"/>
    <w:rsid w:val="007F7FEF"/>
    <w:rsid w:val="00803086"/>
    <w:rsid w:val="00844895"/>
    <w:rsid w:val="00862A54"/>
    <w:rsid w:val="00867264"/>
    <w:rsid w:val="00884D61"/>
    <w:rsid w:val="00886391"/>
    <w:rsid w:val="008A77A2"/>
    <w:rsid w:val="008C1AB3"/>
    <w:rsid w:val="008C5C93"/>
    <w:rsid w:val="008D6877"/>
    <w:rsid w:val="008F46EC"/>
    <w:rsid w:val="00916E41"/>
    <w:rsid w:val="00936910"/>
    <w:rsid w:val="00953E1F"/>
    <w:rsid w:val="009E7E2B"/>
    <w:rsid w:val="00A12A2F"/>
    <w:rsid w:val="00A161D6"/>
    <w:rsid w:val="00A27E19"/>
    <w:rsid w:val="00A44212"/>
    <w:rsid w:val="00A56CEF"/>
    <w:rsid w:val="00A66ABA"/>
    <w:rsid w:val="00A73C45"/>
    <w:rsid w:val="00AA6EF5"/>
    <w:rsid w:val="00AB6E47"/>
    <w:rsid w:val="00AC2E6B"/>
    <w:rsid w:val="00AF1EF6"/>
    <w:rsid w:val="00B2350D"/>
    <w:rsid w:val="00B40AF6"/>
    <w:rsid w:val="00B56F06"/>
    <w:rsid w:val="00B62E37"/>
    <w:rsid w:val="00BB6495"/>
    <w:rsid w:val="00BC0CFC"/>
    <w:rsid w:val="00BF243F"/>
    <w:rsid w:val="00C13437"/>
    <w:rsid w:val="00C14F74"/>
    <w:rsid w:val="00C909E4"/>
    <w:rsid w:val="00C93E82"/>
    <w:rsid w:val="00CA4BFD"/>
    <w:rsid w:val="00CD46CF"/>
    <w:rsid w:val="00CD7380"/>
    <w:rsid w:val="00D01527"/>
    <w:rsid w:val="00D44070"/>
    <w:rsid w:val="00D538E5"/>
    <w:rsid w:val="00D60971"/>
    <w:rsid w:val="00D650AC"/>
    <w:rsid w:val="00D82D7A"/>
    <w:rsid w:val="00DC4D27"/>
    <w:rsid w:val="00DD2344"/>
    <w:rsid w:val="00E35A0A"/>
    <w:rsid w:val="00E45997"/>
    <w:rsid w:val="00E73DEC"/>
    <w:rsid w:val="00E857CC"/>
    <w:rsid w:val="00E90016"/>
    <w:rsid w:val="00ED3776"/>
    <w:rsid w:val="00ED422C"/>
    <w:rsid w:val="00ED74A5"/>
    <w:rsid w:val="00F3005A"/>
    <w:rsid w:val="00F304D8"/>
    <w:rsid w:val="00F52117"/>
    <w:rsid w:val="00F803ED"/>
    <w:rsid w:val="00FB0765"/>
    <w:rsid w:val="00FE11BE"/>
    <w:rsid w:val="00FE7643"/>
    <w:rsid w:val="00FF2C4B"/>
    <w:rsid w:val="00FF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3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3D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8A15A5333491DFFA92279D57A3965C790D7C4A08C8993B171220D3C631DFEE0ECEC1582EC7B8A78E894DBCC7ECD422C330CE648B2EEDEK1E0D" TargetMode="External"/><Relationship Id="rId13" Type="http://schemas.openxmlformats.org/officeDocument/2006/relationships/hyperlink" Target="consultantplus://offline/ref=52E8A15A5333491DFFA92279D57A3965C698D8C4A3888993B171220D3C631DFEE0ECEC1582EC7B8D72E894DBCC7ECD422C330CE648B2EEDEK1E0D" TargetMode="External"/><Relationship Id="rId18" Type="http://schemas.openxmlformats.org/officeDocument/2006/relationships/hyperlink" Target="consultantplus://offline/ref=52E8A15A5333491DFFA92279D57A3965C09AD0CDA4878993B171220D3C631DFEE0ECEC1582EC7B8B72E894DBCC7ECD422C330CE648B2EEDEK1E0D" TargetMode="External"/><Relationship Id="rId26" Type="http://schemas.openxmlformats.org/officeDocument/2006/relationships/hyperlink" Target="consultantplus://offline/ref=52E8A15A5333491DFFA92279D57A3965C698D8C4A3888993B171220D3C631DFEE0ECEC1582EC7B8D72E894DBCC7ECD422C330CE648B2EEDEK1E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E8A15A5333491DFFA92279D57A3965C09AD0CDA4878993B171220D3C631DFEE0ECEC1582EC7B8B72E894DBCC7ECD422C330CE648B2EEDEK1E0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2E8A15A5333491DFFA92279D57A3965C79ED8CFA28C8993B171220D3C631DFEE0ECEC1582EC7B8B79E894DBCC7ECD422C330CE648B2EEDEK1E0D" TargetMode="External"/><Relationship Id="rId12" Type="http://schemas.openxmlformats.org/officeDocument/2006/relationships/hyperlink" Target="consultantplus://offline/ref=52E8A15A5333491DFFA92279D57A3965C698D1C5A7868993B171220D3C631DFEE0ECEC1582EC7B8B72E894DBCC7ECD422C330CE648B2EEDEK1E0D" TargetMode="External"/><Relationship Id="rId17" Type="http://schemas.openxmlformats.org/officeDocument/2006/relationships/hyperlink" Target="consultantplus://offline/ref=52E8A15A5333491DFFA92279D57A3965C698D8C4A3888993B171220D3C631DFEE0ECEC1582EC7B8D72E894DBCC7ECD422C330CE648B2EEDEK1E0D" TargetMode="External"/><Relationship Id="rId25" Type="http://schemas.openxmlformats.org/officeDocument/2006/relationships/hyperlink" Target="consultantplus://offline/ref=52E8A15A5333491DFFA92279D57A3965C698D1C5A7868993B171220D3C631DFEE0ECEC1582EC7B8A73E894DBCC7ECD422C330CE648B2EEDEK1E0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E8A15A5333491DFFA92279D57A3965C09AD0CDA4878993B171220D3C631DFEE0ECEC1582EC7B8B72E894DBCC7ECD422C330CE648B2EEDEK1E0D" TargetMode="External"/><Relationship Id="rId20" Type="http://schemas.openxmlformats.org/officeDocument/2006/relationships/hyperlink" Target="consultantplus://offline/ref=52E8A15A5333491DFFA92279D57A3965C79ED8CFA28C8993B171220D3C631DFEE0ECEC1582EC7B8B79E894DBCC7ECD422C330CE648B2EEDEK1E0D" TargetMode="External"/><Relationship Id="rId29" Type="http://schemas.openxmlformats.org/officeDocument/2006/relationships/hyperlink" Target="consultantplus://offline/ref=52E8A15A5333491DFFA92279D57A3965C698D1C5A7868993B171220D3C631DFEE0ECEC1582EC7B8A77E894DBCC7ECD422C330CE648B2EEDEK1E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8A15A5333491DFFA92279D57A3965C698D8C4A3888993B171220D3C631DFEE0ECEC1582EC7B8D72E894DBCC7ECD422C330CE648B2EEDEK1E0D" TargetMode="External"/><Relationship Id="rId11" Type="http://schemas.openxmlformats.org/officeDocument/2006/relationships/hyperlink" Target="consultantplus://offline/ref=52E8A15A5333491DFFA92279D57A3965C09AD1C4A58B8993B171220D3C631DFEE0ECEC1582EC7B8A71E894DBCC7ECD422C330CE648B2EEDEK1E0D" TargetMode="External"/><Relationship Id="rId24" Type="http://schemas.openxmlformats.org/officeDocument/2006/relationships/hyperlink" Target="consultantplus://offline/ref=52E8A15A5333491DFFA92279D57A3965C698D8C4A3888993B171220D3C631DFEE0ECEC1582EC7B8D72E894DBCC7ECD422C330CE648B2EEDEK1E0D" TargetMode="External"/><Relationship Id="rId32" Type="http://schemas.openxmlformats.org/officeDocument/2006/relationships/hyperlink" Target="consultantplus://offline/ref=52E8A15A5333491DFFA92279D57A3965C698D8C4A3888993B171220D3C631DFEE0ECEC1582EC7B8D72E894DBCC7ECD422C330CE648B2EEDEK1E0D" TargetMode="External"/><Relationship Id="rId5" Type="http://schemas.openxmlformats.org/officeDocument/2006/relationships/hyperlink" Target="consultantplus://offline/ref=52E8A15A5333491DFFA92279D57A3965C698D1C5A7868993B171220D3C631DFEE0ECEC1582EC7B8B72E894DBCC7ECD422C330CE648B2EEDEK1E0D" TargetMode="External"/><Relationship Id="rId15" Type="http://schemas.openxmlformats.org/officeDocument/2006/relationships/hyperlink" Target="consultantplus://offline/ref=52E8A15A5333491DFFA92279D57A3965C790D7C4A08C8993B171220D3C631DFEE0ECEC1582EC7B8A78E894DBCC7ECD422C330CE648B2EEDEK1E0D" TargetMode="External"/><Relationship Id="rId23" Type="http://schemas.openxmlformats.org/officeDocument/2006/relationships/hyperlink" Target="consultantplus://offline/ref=52E8A15A5333491DFFA92279D57A3965C698D1C5A7868993B171220D3C631DFEE0ECEC1582EC7B8B76E894DBCC7ECD422C330CE648B2EEDEK1E0D" TargetMode="External"/><Relationship Id="rId28" Type="http://schemas.openxmlformats.org/officeDocument/2006/relationships/hyperlink" Target="consultantplus://offline/ref=52E8A15A5333491DFFA92279D57A3965C698D1C5A7868993B171220D3C631DFEE0ECEC1582EC7B8A74E894DBCC7ECD422C330CE648B2EEDEK1E0D" TargetMode="External"/><Relationship Id="rId10" Type="http://schemas.openxmlformats.org/officeDocument/2006/relationships/hyperlink" Target="consultantplus://offline/ref=52E8A15A5333491DFFA92279D57A3965C09AD1C4A58B8993B171220D3C631DFEE0ECEC1180E72FDA35B6CD8B8135C04B3B2F0CECK5E4D" TargetMode="External"/><Relationship Id="rId19" Type="http://schemas.openxmlformats.org/officeDocument/2006/relationships/hyperlink" Target="consultantplus://offline/ref=52E8A15A5333491DFFA92279D57A3965C790D7C4A08C8993B171220D3C631DFEE0ECEC1582EC7B8A78E894DBCC7ECD422C330CE648B2EEDEK1E0D" TargetMode="External"/><Relationship Id="rId31" Type="http://schemas.openxmlformats.org/officeDocument/2006/relationships/hyperlink" Target="consultantplus://offline/ref=52E8A15A5333491DFFA92279D57A3965C698D1C5A7868993B171220D3C631DFEE0ECEC1582EC7B8A79E894DBCC7ECD422C330CE648B2EEDEK1E0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E8A15A5333491DFFA92279D57A3965C09AD0CDA4878993B171220D3C631DFEE0ECEC1582EC7B8B72E894DBCC7ECD422C330CE648B2EEDEK1E0D" TargetMode="External"/><Relationship Id="rId14" Type="http://schemas.openxmlformats.org/officeDocument/2006/relationships/hyperlink" Target="consultantplus://offline/ref=52E8A15A5333491DFFA92279D57A3965C79ED8CFA28C8993B171220D3C631DFEE0ECEC1582EC7B8B79E894DBCC7ECD422C330CE648B2EEDEK1E0D" TargetMode="External"/><Relationship Id="rId22" Type="http://schemas.openxmlformats.org/officeDocument/2006/relationships/hyperlink" Target="consultantplus://offline/ref=52E8A15A5333491DFFA92279D57A3965C698D8C4A3888993B171220D3C631DFEE0ECEC1582EC7B8D72E894DBCC7ECD422C330CE648B2EEDEK1E0D" TargetMode="External"/><Relationship Id="rId27" Type="http://schemas.openxmlformats.org/officeDocument/2006/relationships/hyperlink" Target="consultantplus://offline/ref=52E8A15A5333491DFFA92279D57A3965C698D1C5A7868993B171220D3C631DFEE0ECEC1582EC7B8A75E894DBCC7ECD422C330CE648B2EEDEK1E0D" TargetMode="External"/><Relationship Id="rId30" Type="http://schemas.openxmlformats.org/officeDocument/2006/relationships/hyperlink" Target="consultantplus://offline/ref=52E8A15A5333491DFFA92279D57A3965C698D1C5A7868993B171220D3C631DFEE0ECEC1582EC7B8A76E894DBCC7ECD422C330CE648B2EEDEK1E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2262</Words>
  <Characters>12898</Characters>
  <Application>Microsoft Office Word</Application>
  <DocSecurity>0</DocSecurity>
  <Lines>107</Lines>
  <Paragraphs>30</Paragraphs>
  <ScaleCrop>false</ScaleCrop>
  <Company>Microsoft</Company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2022-08-19T03:04:00Z</dcterms:created>
  <dcterms:modified xsi:type="dcterms:W3CDTF">2022-08-19T03:04:00Z</dcterms:modified>
</cp:coreProperties>
</file>