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669" w:rsidRDefault="00EC6669" w:rsidP="00D01ED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6A4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Уведомление</w:t>
      </w: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4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формировании идеи правового регулирования и проведении</w:t>
      </w: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4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публичных консультаций</w:t>
      </w: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управление потребительского рынка и развития предпринимательства администрации города Новокузнецка изв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ещает о начале обсуждения идеи </w:t>
      </w: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(концепции) предлагаемого правового регулирования и сборе предложений заинтересованных лиц.</w:t>
      </w: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принимаются по адресу: 654080, г. Новокузнецк, ул. Кирова, 71, </w:t>
      </w:r>
      <w:proofErr w:type="spellStart"/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340, тел. 8(3843)32-17-40, а также по адресу электронной почты: </w:t>
      </w:r>
      <w:proofErr w:type="spellStart"/>
      <w:r w:rsidRPr="006A49B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upr</w:t>
      </w:r>
      <w:proofErr w:type="spellEnd"/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spellStart"/>
      <w:r w:rsidRPr="006A49B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torg</w:t>
      </w:r>
      <w:proofErr w:type="spellEnd"/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Pr="006A49B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admnkz</w:t>
      </w:r>
      <w:proofErr w:type="spellEnd"/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A49B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info</w:t>
      </w: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приема предложений: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26.01.2023</w:t>
      </w: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04.02.2023</w:t>
      </w: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Описание   проблемы,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которой </w:t>
      </w: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равлено </w:t>
      </w: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предлагаемое правовое регулирование: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приведение </w:t>
      </w: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нормативного правового акта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фактическому состоянию.</w:t>
      </w: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2. Цели предлагаемого правового регулирования: актуализация схемы размещения нестационарных торговых объектов.</w:t>
      </w: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Ожидаемый   результат (выраженный   установленными   разработчиком показателями) предлагаемого правового регулирования: приведение в соответствие с требованиями действующего законодательства Российской Федерации.</w:t>
      </w: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Действующие нормативные правовые акты, поручения, другие решения, из которых   вытекает   необходимость   разработки   предлагаемого   правового регулирования в данной области:</w:t>
      </w: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06.10.2003 №131-ФЗ «Об общих принципах организации местного самоуправления в Российской Федерации»;</w:t>
      </w:r>
    </w:p>
    <w:p w:rsidR="00D01ED6" w:rsidRDefault="00D01ED6" w:rsidP="00D01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28.12.2009 №381-ФЗ «Об основах государственного регулирования торговой деятельности в Российской Федерации»;</w:t>
      </w: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Кемеровской обл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асти - Кузбасса от 12.12.2022 №139-ОЗ «</w:t>
      </w: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регулировании отдельных вопросо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в сфере торговой деятельности»;</w:t>
      </w: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Коллегии Администрации Кемеровской области от 30.11.2010 №530 «Об установлении порядка разработки и утверждения схемы размещения нестационарных торговых объектов органом местного самоуправления, определенным в соответствии с уставом соответствующего муниципального образования, а также порядка размещения нестационарных торговых объектов на землях или земельных участках, находящихся в государственной или муниципальной собственности, государственная собственность на которые не разграничена на территории Кемеровской области - Кузбасса, без предоставления земельных участков и установления сервитута, публичного сервитута»;</w:t>
      </w: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г. Новокузнецка от 13.02.2017 №14 «Об организации работы по разработке и утверждению схемы размещения нестационарных торговых объектов на территории Новокузнецкого городского округа». </w:t>
      </w: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Иная  информация</w:t>
      </w:r>
      <w:proofErr w:type="gramEnd"/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 решению  разработчика  проекта  муниципального нормативного  правового  акта,  относящаяся  к  сведениям о подготовке идеи (концепции) предлагаемого правового регулирования:  - .</w:t>
      </w: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9B2">
        <w:rPr>
          <w:rFonts w:ascii="Times New Roman" w:eastAsia="Times New Roman" w:hAnsi="Times New Roman" w:cs="Times New Roman"/>
          <w:sz w:val="24"/>
          <w:szCs w:val="24"/>
          <w:lang w:eastAsia="ru-RU"/>
        </w:rPr>
        <w:t>К уведомлению прилагаются:</w:t>
      </w:r>
    </w:p>
    <w:p w:rsidR="00D01ED6" w:rsidRPr="006A49B2" w:rsidRDefault="00D01ED6" w:rsidP="00D01ED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8107"/>
        <w:gridCol w:w="510"/>
      </w:tblGrid>
      <w:tr w:rsidR="00D01ED6" w:rsidRPr="006A49B2" w:rsidTr="0031442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ED6" w:rsidRPr="006A49B2" w:rsidRDefault="00D01ED6" w:rsidP="0031442B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9B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ED6" w:rsidRPr="006A49B2" w:rsidRDefault="00D01ED6" w:rsidP="0031442B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9B2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вопросов для участников публичных консультаций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ED6" w:rsidRPr="006A49B2" w:rsidRDefault="00D01ED6" w:rsidP="0031442B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9B2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01ED6" w:rsidRPr="006A49B2" w:rsidTr="0031442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ED6" w:rsidRPr="006A49B2" w:rsidRDefault="00D01ED6" w:rsidP="0031442B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9B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ED6" w:rsidRPr="006A49B2" w:rsidRDefault="00D01ED6" w:rsidP="0031442B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9B2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материалы, которые, по мнению разработчика, позволяют оценить необходимость введения предлагаемого правового регулирования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ED6" w:rsidRPr="006A49B2" w:rsidRDefault="00D01ED6" w:rsidP="0031442B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9B2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D01ED6" w:rsidRPr="006A49B2" w:rsidRDefault="00D01ED6" w:rsidP="00D01ED6">
      <w:pPr>
        <w:spacing w:after="0" w:line="240" w:lineRule="auto"/>
        <w:rPr>
          <w:rFonts w:eastAsia="Times New Roman" w:cs="Times New Roman"/>
          <w:sz w:val="24"/>
          <w:szCs w:val="20"/>
          <w:lang w:eastAsia="ru-RU"/>
        </w:rPr>
      </w:pPr>
    </w:p>
    <w:p w:rsidR="00D01ED6" w:rsidRDefault="00D01ED6" w:rsidP="00D01ED6"/>
    <w:p w:rsidR="00D01ED6" w:rsidRDefault="00D01ED6"/>
    <w:sectPr w:rsidR="00D01ED6" w:rsidSect="006A4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ED6"/>
    <w:rsid w:val="00D01ED6"/>
    <w:rsid w:val="00EC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1E42"/>
  <w15:chartTrackingRefBased/>
  <w15:docId w15:val="{E28766EB-2F0B-4294-9958-29EFF9B1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2AAA9-8869-4534-91CF-B0742AEAD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2023-01-25T02:37:00Z</dcterms:created>
  <dcterms:modified xsi:type="dcterms:W3CDTF">2023-01-25T02:54:00Z</dcterms:modified>
</cp:coreProperties>
</file>