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BB" w:rsidRDefault="002C4CB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4CBB" w:rsidRDefault="002C4CBB">
      <w:pPr>
        <w:pStyle w:val="ConsPlusNormal"/>
        <w:ind w:firstLine="540"/>
        <w:jc w:val="both"/>
        <w:outlineLvl w:val="0"/>
      </w:pPr>
    </w:p>
    <w:p w:rsidR="002C4CBB" w:rsidRDefault="002C4CBB">
      <w:pPr>
        <w:pStyle w:val="ConsPlusTitle"/>
        <w:jc w:val="center"/>
        <w:outlineLvl w:val="0"/>
      </w:pPr>
      <w:r>
        <w:t>АДМИНИСТРАЦИЯ ГОРОДА НОВОКУЗНЕЦКА</w:t>
      </w:r>
    </w:p>
    <w:p w:rsidR="002C4CBB" w:rsidRDefault="002C4CBB">
      <w:pPr>
        <w:pStyle w:val="ConsPlusTitle"/>
        <w:jc w:val="center"/>
      </w:pPr>
    </w:p>
    <w:p w:rsidR="002C4CBB" w:rsidRDefault="002C4CBB">
      <w:pPr>
        <w:pStyle w:val="ConsPlusTitle"/>
        <w:jc w:val="center"/>
      </w:pPr>
      <w:r>
        <w:t>ПОСТАНОВЛЕНИЕ</w:t>
      </w:r>
    </w:p>
    <w:p w:rsidR="002C4CBB" w:rsidRDefault="002C4CBB">
      <w:pPr>
        <w:pStyle w:val="ConsPlusTitle"/>
        <w:jc w:val="center"/>
      </w:pPr>
      <w:r>
        <w:t>от 5 июля 2017 г. N 98</w:t>
      </w:r>
    </w:p>
    <w:p w:rsidR="002C4CBB" w:rsidRDefault="002C4CBB">
      <w:pPr>
        <w:pStyle w:val="ConsPlusTitle"/>
        <w:jc w:val="center"/>
      </w:pPr>
    </w:p>
    <w:p w:rsidR="002C4CBB" w:rsidRDefault="002C4CBB">
      <w:pPr>
        <w:pStyle w:val="ConsPlusTitle"/>
        <w:jc w:val="center"/>
      </w:pPr>
      <w:r>
        <w:t>ОБ УТВЕРЖДЕНИИ ПОЛОЖЕНИЯ ОБ УПРАВЛЕНИИ ЗАКУПОК АДМИНИСТРАЦИИ</w:t>
      </w:r>
    </w:p>
    <w:p w:rsidR="002C4CBB" w:rsidRDefault="002C4CBB">
      <w:pPr>
        <w:pStyle w:val="ConsPlusTitle"/>
        <w:jc w:val="center"/>
      </w:pPr>
      <w:r>
        <w:t>ГОРОДА НОВОКУЗНЕЦКА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на основании </w:t>
      </w:r>
      <w:hyperlink r:id="rId6" w:history="1">
        <w:r>
          <w:rPr>
            <w:color w:val="0000FF"/>
          </w:rPr>
          <w:t>статьи 40</w:t>
        </w:r>
      </w:hyperlink>
      <w:r>
        <w:t xml:space="preserve">, </w:t>
      </w:r>
      <w:hyperlink r:id="rId7" w:history="1">
        <w:r>
          <w:rPr>
            <w:color w:val="0000FF"/>
          </w:rPr>
          <w:t>части 6 статьи 44</w:t>
        </w:r>
      </w:hyperlink>
      <w:r>
        <w:t xml:space="preserve"> Устава Новокузнецкого городского округа: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об Управлении закупок администрации города Новокузнецка согласно приложению к настоящему постановлению.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21.04.2014 N 65 "Об утверждении Положения о контрактном отделе Управления обеспечения деятельности органов администрации города Новокузнецка".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3. Отделу по работе со средствами массовой информации управления информационной политики администрации города Новокузнецка (Е.В. Степаненко) опубликовать настоящее постановление в городской газете "Новокузнецк".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 и распространяет свое действие на правоотношения, возникшие с 01.05.2017.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экономическим вопросам (И.С. Прошунина).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right"/>
      </w:pPr>
      <w:r>
        <w:t>Глава</w:t>
      </w:r>
    </w:p>
    <w:p w:rsidR="002C4CBB" w:rsidRDefault="002C4CBB">
      <w:pPr>
        <w:pStyle w:val="ConsPlusNormal"/>
        <w:jc w:val="right"/>
      </w:pPr>
      <w:r>
        <w:t>города Новокузнецка</w:t>
      </w:r>
    </w:p>
    <w:p w:rsidR="002C4CBB" w:rsidRDefault="002C4CBB">
      <w:pPr>
        <w:pStyle w:val="ConsPlusNormal"/>
        <w:jc w:val="right"/>
      </w:pPr>
      <w:r>
        <w:t>С.Н.КУЗНЕЦОВ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right"/>
        <w:outlineLvl w:val="0"/>
      </w:pPr>
      <w:r>
        <w:t>Приложение</w:t>
      </w:r>
    </w:p>
    <w:p w:rsidR="002C4CBB" w:rsidRDefault="002C4CBB">
      <w:pPr>
        <w:pStyle w:val="ConsPlusNormal"/>
        <w:jc w:val="right"/>
      </w:pPr>
      <w:r>
        <w:t>к постановлению администрации</w:t>
      </w:r>
    </w:p>
    <w:p w:rsidR="002C4CBB" w:rsidRDefault="002C4CBB">
      <w:pPr>
        <w:pStyle w:val="ConsPlusNormal"/>
        <w:jc w:val="right"/>
      </w:pPr>
      <w:r>
        <w:t>города Новокузнецка</w:t>
      </w:r>
    </w:p>
    <w:p w:rsidR="002C4CBB" w:rsidRDefault="002C4CBB">
      <w:pPr>
        <w:pStyle w:val="ConsPlusNormal"/>
        <w:jc w:val="right"/>
      </w:pPr>
      <w:r>
        <w:t>от 05.07.2017 N 98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Title"/>
        <w:jc w:val="center"/>
      </w:pPr>
      <w:bookmarkStart w:id="0" w:name="P29"/>
      <w:bookmarkEnd w:id="0"/>
      <w:r>
        <w:t>ПОЛОЖЕНИЕ</w:t>
      </w:r>
    </w:p>
    <w:p w:rsidR="002C4CBB" w:rsidRDefault="002C4CBB">
      <w:pPr>
        <w:pStyle w:val="ConsPlusTitle"/>
        <w:jc w:val="center"/>
      </w:pPr>
      <w:r>
        <w:t>ОБ УПРАВЛЕНИИ ЗАКУПОК АДМИНИСТРАЦИИ ГОРОДА НОВОКУЗНЕЦКА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center"/>
        <w:outlineLvl w:val="1"/>
      </w:pPr>
      <w:r>
        <w:t>1. Общие положения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  <w:r>
        <w:t>1.1. Управление закупок администрации города Новокузнецка (далее - Управление) входит в структуру и является функциональным органом администрации города Новокузнецка (далее - администрация города).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1.2. Целью деятельности Управления является эффективное осуществление закупок товаров, </w:t>
      </w:r>
      <w:r>
        <w:lastRenderedPageBreak/>
        <w:t>работ, услуг для обеспечения муниципальных нужд города Новокузнецка в соответствии с действующим законодательством.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1.3. В соответствии с утвержденной </w:t>
      </w:r>
      <w:hyperlink r:id="rId9" w:history="1">
        <w:r>
          <w:rPr>
            <w:color w:val="0000FF"/>
          </w:rPr>
          <w:t>структурой</w:t>
        </w:r>
      </w:hyperlink>
      <w:r>
        <w:t xml:space="preserve"> администрации города деятельность Управления координирует заместитель Главы города по экономическим вопросам.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1.4. Управление в своей деятельности руководствуется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 другими федеральными законами, законами Кемеровской области, нормативными правовыми актами органов государственной власти Российской Федерации и Кемеровской области, </w:t>
      </w:r>
      <w:hyperlink r:id="rId12" w:history="1">
        <w:r>
          <w:rPr>
            <w:color w:val="0000FF"/>
          </w:rPr>
          <w:t>Уставом</w:t>
        </w:r>
      </w:hyperlink>
      <w:r>
        <w:t xml:space="preserve"> Новокузнецкого городского округа, настоящим Положением и иными муниципальными правовыми актами Новокузнецкого городского округа.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1.5. Управление не имеет статуса юридического лица, не может от своего имени осуществлять имущественные и личные неимущественные права и нести обязанности, быть истцом и ответчиком в судебных органах.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1.6. Управление в своей деятельности по вопросам, относящимся к компетенции Управления, взаимодействует со всеми функциональными, отраслевыми и территориальными органами администрации города, с органами государственной власти и местного самоуправления, предприятиями, учреждениями и организациями независимо от организационно-правовых форм и форм собственности.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1.7. Управление в своей деятельности использует печать и бланки со своим наименованием, необходимые для осуществления его деятельности.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1.8. Общее руководство и координацию деятельности Управления осуществляет начальник Управления.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1.9. Финансовое обеспечение деятельности Управления осуществляется за счет средств бюджета Новокузнецкого городского округа в соответствии с утвержденной бюджетной сметой администрации города.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1.10. Работники Управления являются муниципальными служащими, на которых в полном объеме распространяется законодательство о муниципальной службе.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1.11. Общая численность работников Управления определяется штатным расписанием администрации города, утвержденным распоряжением администрации города Новокузнецка.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1.12. Решения о реорганизации или ликвидации Управления принимаются в соответствии с действующим законодательством и </w:t>
      </w:r>
      <w:hyperlink r:id="rId13" w:history="1">
        <w:r>
          <w:rPr>
            <w:color w:val="0000FF"/>
          </w:rPr>
          <w:t>Уставом</w:t>
        </w:r>
      </w:hyperlink>
      <w:r>
        <w:t xml:space="preserve"> Новокузнецкого городского округа.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1.13. Место нахождения Управления: 654080, Кемеровская область, город Новокузнецк, улица Кирова, дом 71.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center"/>
        <w:outlineLvl w:val="1"/>
      </w:pPr>
      <w:r>
        <w:t>2. Основные задачи Управления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формирование потребности товаров, работ, услуг для муниципальных нужд Новокузнецкого городского округа;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2) осуществление закупок конкурентными способами определения поставщиков (подрядчиков, исполнителей) в форме конкурса (открытый конкурс, конкурс с ограниченным участием, двухэтапный конкурс), аукциона (аукцион в электронной форме), запроса котировок, </w:t>
      </w:r>
      <w:r>
        <w:lastRenderedPageBreak/>
        <w:t>запроса предложений (далее - закупки) для нужд администрации города как юридического лица, а также в случае передачи в установленном порядке Управлению полномочий на определение поставщика (подрядчика, исполнителя) муниципальными заказчиками и иными заказчиками;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2" w:name="P53"/>
      <w:bookmarkEnd w:id="2"/>
      <w:r>
        <w:t>3) анализ эффективности закупок для нужд Новокузнецкого городского округа, в том числе для нужд Новокузнецкого городского округа;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3" w:name="P54"/>
      <w:bookmarkEnd w:id="3"/>
      <w:r>
        <w:t>4) организация мониторинга закупок посредством сбора, обобщения, систематизации и оценки информации об осуществлении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4" w:name="P55"/>
      <w:bookmarkEnd w:id="4"/>
      <w:r>
        <w:t>5) информационное обеспечение заказчиков в сфере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5" w:name="P56"/>
      <w:bookmarkEnd w:id="5"/>
      <w:r>
        <w:t>6) нормирование и планирование закупок товаров, работ, услуг для нужд администрации города;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6" w:name="P57"/>
      <w:bookmarkEnd w:id="6"/>
      <w:r>
        <w:t>7) подготовка отчетности по закупкам для нужд администрации города;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7" w:name="P58"/>
      <w:bookmarkEnd w:id="7"/>
      <w:r>
        <w:t>8) заключение муниципальных контрактов (договоров, соглашений) для нужд администрации города (далее - муниципальные контракты) и контроль за обеспечением их своевременного исполнения.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center"/>
        <w:outlineLvl w:val="1"/>
      </w:pPr>
      <w:r>
        <w:t>3. Функции Управления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  <w:r>
        <w:t>3.1. Для решения возложенных задач Управление осуществляет следующие функции: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8" w:name="P63"/>
      <w:bookmarkEnd w:id="8"/>
      <w:r>
        <w:t>3.1.1. В области организации закупок для муниципальных нужд Новокузнецкого городского округа: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обеспечивает соблюдение требований законодательства при осуществлении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2) разрабатывает конкурсную и аукционную документацию, согласовывает ее с заказчиками;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3) обеспечивает публикацию информации о закупках в единой информационной системе;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4) определяет условия закупок и их изменение;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5) формирует и осуществляет определение поставщиков (подрядчиков, исполнителей) по заявкам заказчиков;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6) осуществляет прием, регистрацию заявок на участие в закупках;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7) обеспечивает хранение и уничтожение конкурсных (аукционных) заявок, заявок участников и всей документации о закупках;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8) участвует в работе конкурсных, аукционных, котировочных комиссий, комиссий по рассмотрению заявок на участие в запросе предложений;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9) осуществляет аудиозаписи вскрытия конвертов с заявками и (или) открытие доступа к поданным в форме электронных документов заявкам на участие в конкурсе (открытый конкурс, конкурс с ограниченным участием, двухэтапный конкурс), запросе котировок, запросе предложений;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10) обеспечивает целостность, достоверность, сохранность и конфиденциальность информации, используемой в процессе осуществления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11) осуществляет иные функции, связанные с формированием и осуществлением закупок,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9" w:name="P75"/>
      <w:bookmarkEnd w:id="9"/>
      <w:r>
        <w:lastRenderedPageBreak/>
        <w:t>3.1.2. В области информационно-аналитического обеспечения деятельности города Новокузнецка в сфере закупок: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оказывает информационную и методическую помощь в проведении процедур определения поставщиков (подрядчиков, исполнителей), осуществляемых заказчиками самостоятельно;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2) проводит анализ эффективности, мониторинг закупок для муниципальных нужд города Новокузнецка;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3) организует проведение обязательного общественного обсуждения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4) проводит обучающие семинары для заказчиков в сфере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5) разрабатывает проекты муниципальных нормативных правовых актов, правила нормирования;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6) рассматривает жалобы участников конкурсов, аукционов, запросов котировок и запроса предложений в рамках своих полномочий;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7) представляет интересы администрации города и заказчиков в Управлении федеральной антимонопольной службы по Кемеровской области и арбитражных судах при рассмотрении жалоб участников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8) формирует прогноз закупок товаров, работ, услуг для муниципальных нужд города Новокузнецка.</w:t>
      </w:r>
    </w:p>
    <w:p w:rsidR="002C4CBB" w:rsidRDefault="002C4CBB">
      <w:pPr>
        <w:pStyle w:val="ConsPlusNormal"/>
        <w:spacing w:before="220"/>
        <w:ind w:firstLine="540"/>
        <w:jc w:val="both"/>
      </w:pPr>
      <w:bookmarkStart w:id="10" w:name="P84"/>
      <w:bookmarkEnd w:id="10"/>
      <w:r>
        <w:t>3.1.3. В области осуществления закупок и заключения муниципальных контрактов для нужд администрации города как юридического лица: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разрабатывает план закупок для обеспечения нужд администрации города,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2) разрабатывает план-график закупок для обеспечения нужд администрации города,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3) определяет и обосновывает начальную (максимальную) цену муниципальных контрактов;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4) формирует заявки в установленной форме для осуществления закупок товаров, работ, услуг;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5) формирует комиссию по осуществлению закупок для нужд администрации города и осуществляет организационно-техническое обеспечение ее деятельности;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6) обеспечивает заключение муниципальных контрактов;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7) осуществляет подготовку материалов для выполнения претензионной работы;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8) готовит отчетность и проводит анализ эффективности закупок для нужд администрации города;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9) осуществляет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(отдельный этап исполнения муниципального контракта), предусмотренных контрактом, включая проведение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 экспертизы поставленного </w:t>
      </w:r>
      <w:r>
        <w:lastRenderedPageBreak/>
        <w:t>товара, результатов выполненной работы, оказанной услуги, а также отдельных этапов исполнения муниципального контракта;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10) организовывает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11) взаимодействует с поставщиком (подрядчиком, исполнителем) при изменении, расторжении муниципального контракта.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3.2. Управление осуществляет иные функции в сфере закупок в соответствии с действующим законодательством РФ, законодательством Кемеровской области, муниципальными правовыми актами Новокузнецкого городского округа.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center"/>
        <w:outlineLvl w:val="1"/>
      </w:pPr>
      <w:r>
        <w:t>4. Права и обязанности Управления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  <w:r>
        <w:t>4.1. Управление для выполнения своих функций имеет право: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использовать предоставленную информацию, материалы и документы федеральных органов государственной власти, органов государственной власти Кемеровской области, органов местного самоуправления, необходимые для выполнения задач, возложенных на Управление;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2) инициировать проведение межведомственных совещаний для рассмотрения вопросов, отнесенных к компетенции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3) пользоваться в установленном порядке информацией о деятельности государственных органов и органов местного самоуправления, размещенной в информационно-телекоммуникационной сети Интернета, создавать собственные базы данных;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4) использовать в установленном порядке государственные и муниципальные системы связи и коммуникации;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5) подготавливать и вносить предложения о необходимости привлечения на договорной основе для проведения работ (оказания услуг) специалистов и служб;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6) вносить предложения по совершенствованию работы Управления и улучшению условий труда работников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7) принимать участие в семинарах, курсах с целью повышения квалификации и обмена опытом;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8) осуществлять иные права в соответствии с действующим законодательством РФ.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4.2. Управление обязано: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рассматривать обращения граждан, юридических лиц по вопросам компетенции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2) соблюдать требования </w:t>
      </w:r>
      <w:hyperlink r:id="rId16" w:history="1">
        <w:r>
          <w:rPr>
            <w:color w:val="0000FF"/>
          </w:rPr>
          <w:t>Регламента</w:t>
        </w:r>
      </w:hyperlink>
      <w:r>
        <w:t xml:space="preserve"> работы администрации города Новокузнецка и Правил внутреннего трудового распорядка администрации города Новокузнецка;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3) отчитываться о результатах своей деятельности;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4) поддерживать уровень квалификации работников Управления, необходимый для выполнения поставленных перед Управлением задач и возложенных на него функций;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5) нести иные обязанности в соответствии с действующим законодательством РФ.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center"/>
        <w:outlineLvl w:val="1"/>
      </w:pPr>
      <w:r>
        <w:lastRenderedPageBreak/>
        <w:t>5. Организация работы Управления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  <w:r>
        <w:t>5.1. Руководство деятельностью Управления осуществляет начальник Управления.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5.2. Начальник Управления в своей деятельности подчиняется заместителю Главы города по экономическим вопросам, назначается на должность и освобождается от должности Главой города в установленном порядке.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5.3. В отсутствие начальника Управления его обязанности исполняет лицо, назначенное Главой города.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5.4. Начальник Управления: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1) осуществляет руководство деятельностью Управления на принципах единоначалия;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2) принимает решения по вопросам, относящимся к компетенции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3) несет персональную ответственность за выполнение возложенных на Управление задач и осуществление функций;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4) организует подготовку и представляет на утверждение Главе города Положения об отделах Управления, а также должностные инструкции работников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5) осуществляет подбор кадров для назначения на должности работников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6) дает указания, поручения работникам Управления, организует и проверяет их исполнение;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7) действует от имени Управления и представляет Управление во взаимоотношениях с органами администрации города, в организациях, предприятиях, учреждениях, государственных и иных органах;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8) планирует и организует деятельность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9) представляет на утверждение Главе города штатную численность Управления;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10) вносит предложения о поощрении и применении мер дисциплинарных взысканий к работникам Управления, обеспечивает соблюдение ими действующего законодательства о труде и муниципальной службе, </w:t>
      </w:r>
      <w:hyperlink r:id="rId17" w:history="1">
        <w:r>
          <w:rPr>
            <w:color w:val="0000FF"/>
          </w:rPr>
          <w:t>Регламента</w:t>
        </w:r>
      </w:hyperlink>
      <w:r>
        <w:t xml:space="preserve"> работы администрации города Новокузнецка, Правил внутреннего трудового распорядка администрации города Новокузнецка и должностных инструкций;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11) участвует в совещаниях Главы города, заместителей Главы города;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12) подписывает служебную документацию в пределах своей компетенции;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13) принимает меры по предотвращению и урегулированию конфликта интересов, а также противодействию коррупции в соответствии с действующим законодательством Российской Федерации.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5.5. В состав Управления входят: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- отдел по подготовке и организации закупок;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- информационно-аналитический отдел;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- контрактный отдел.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lastRenderedPageBreak/>
        <w:t xml:space="preserve">5.6. Отдел по подготовке и организации закупок Управления решает задачи, предусмотренные </w:t>
      </w:r>
      <w:hyperlink w:anchor="P52" w:history="1">
        <w:r>
          <w:rPr>
            <w:color w:val="0000FF"/>
          </w:rPr>
          <w:t>подпунктом 2 пункта 2.1</w:t>
        </w:r>
      </w:hyperlink>
      <w:r>
        <w:t xml:space="preserve"> настоящего Положения, и осуществляет функции, предусмотренные </w:t>
      </w:r>
      <w:hyperlink w:anchor="P63" w:history="1">
        <w:r>
          <w:rPr>
            <w:color w:val="0000FF"/>
          </w:rPr>
          <w:t>пунктом 3.1.1</w:t>
        </w:r>
      </w:hyperlink>
      <w:r>
        <w:t xml:space="preserve"> настоящего Положения.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5.7. Информационно-аналитический отдел Управления решает задачи, предусмотренные </w:t>
      </w:r>
      <w:hyperlink w:anchor="P53" w:history="1">
        <w:r>
          <w:rPr>
            <w:color w:val="0000FF"/>
          </w:rPr>
          <w:t>подпунктами 3</w:t>
        </w:r>
      </w:hyperlink>
      <w:r>
        <w:t xml:space="preserve">, </w:t>
      </w:r>
      <w:hyperlink w:anchor="P54" w:history="1">
        <w:r>
          <w:rPr>
            <w:color w:val="0000FF"/>
          </w:rPr>
          <w:t>4</w:t>
        </w:r>
      </w:hyperlink>
      <w:r>
        <w:t xml:space="preserve">, </w:t>
      </w:r>
      <w:hyperlink w:anchor="P55" w:history="1">
        <w:r>
          <w:rPr>
            <w:color w:val="0000FF"/>
          </w:rPr>
          <w:t>5 пункта 2.1</w:t>
        </w:r>
      </w:hyperlink>
      <w:r>
        <w:t xml:space="preserve"> настоящего Положения, и осуществляет функции, предусмотренные </w:t>
      </w:r>
      <w:hyperlink w:anchor="P75" w:history="1">
        <w:r>
          <w:rPr>
            <w:color w:val="0000FF"/>
          </w:rPr>
          <w:t>пунктом 3.1.2</w:t>
        </w:r>
      </w:hyperlink>
      <w:r>
        <w:t xml:space="preserve"> настоящего Положения.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5.8. Контрактный отдел Управления решает задачи, предусмотренные </w:t>
      </w:r>
      <w:hyperlink w:anchor="P56" w:history="1">
        <w:r>
          <w:rPr>
            <w:color w:val="0000FF"/>
          </w:rPr>
          <w:t>подпунктами 6</w:t>
        </w:r>
      </w:hyperlink>
      <w:r>
        <w:t xml:space="preserve">, </w:t>
      </w:r>
      <w:hyperlink w:anchor="P57" w:history="1">
        <w:r>
          <w:rPr>
            <w:color w:val="0000FF"/>
          </w:rPr>
          <w:t>7</w:t>
        </w:r>
      </w:hyperlink>
      <w:r>
        <w:t xml:space="preserve">, </w:t>
      </w:r>
      <w:hyperlink w:anchor="P58" w:history="1">
        <w:r>
          <w:rPr>
            <w:color w:val="0000FF"/>
          </w:rPr>
          <w:t>8 пункта 2.1</w:t>
        </w:r>
      </w:hyperlink>
      <w:r>
        <w:t xml:space="preserve"> настоящего Положения, и осуществляет функции, предусмотренные </w:t>
      </w:r>
      <w:hyperlink w:anchor="P84" w:history="1">
        <w:r>
          <w:rPr>
            <w:color w:val="0000FF"/>
          </w:rPr>
          <w:t>пунктом 3.1.3</w:t>
        </w:r>
      </w:hyperlink>
      <w:r>
        <w:t xml:space="preserve"> настоящего Положения.</w:t>
      </w:r>
    </w:p>
    <w:p w:rsidR="002C4CBB" w:rsidRDefault="002C4CB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C4C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4CBB" w:rsidRDefault="002C4CB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4CBB" w:rsidRDefault="002C4CB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C4CBB" w:rsidRDefault="002C4CBB">
      <w:pPr>
        <w:pStyle w:val="ConsPlusNormal"/>
        <w:spacing w:before="280"/>
        <w:ind w:firstLine="540"/>
        <w:jc w:val="both"/>
      </w:pPr>
      <w:r>
        <w:t>5.8. Начальники и специалисты отделов Управления назначаются на должность и освобождаются от должности Главой города по представлению начальника Управления.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 xml:space="preserve">5.9. Работники Управления осуществляют свою деятельность в соответствии с </w:t>
      </w:r>
      <w:hyperlink r:id="rId18" w:history="1">
        <w:r>
          <w:rPr>
            <w:color w:val="0000FF"/>
          </w:rPr>
          <w:t>Регламентом</w:t>
        </w:r>
      </w:hyperlink>
      <w:r>
        <w:t xml:space="preserve"> работы администрации города Новокузнецка, Правилами внутреннего трудового распорядка администрации города Новокузнецка и должностными инструкциями, утвержденными Главой города.</w:t>
      </w:r>
    </w:p>
    <w:p w:rsidR="002C4CBB" w:rsidRDefault="002C4CBB">
      <w:pPr>
        <w:pStyle w:val="ConsPlusNormal"/>
        <w:spacing w:before="220"/>
        <w:ind w:firstLine="540"/>
        <w:jc w:val="both"/>
      </w:pPr>
      <w:r>
        <w:t>5.10. Работники Управления несут ответственность за качественное и своевременное выполнение возложенных на них обязанностей.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jc w:val="right"/>
      </w:pPr>
      <w:r>
        <w:t>Заместитель Главы города</w:t>
      </w:r>
    </w:p>
    <w:p w:rsidR="002C4CBB" w:rsidRDefault="002C4CBB">
      <w:pPr>
        <w:pStyle w:val="ConsPlusNormal"/>
        <w:jc w:val="right"/>
      </w:pPr>
      <w:r>
        <w:t>по экономическим вопросам</w:t>
      </w:r>
    </w:p>
    <w:p w:rsidR="002C4CBB" w:rsidRDefault="002C4CBB">
      <w:pPr>
        <w:pStyle w:val="ConsPlusNormal"/>
        <w:jc w:val="right"/>
      </w:pPr>
      <w:r>
        <w:t>И.С.ПРОШУНИНА</w:t>
      </w: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ind w:firstLine="540"/>
        <w:jc w:val="both"/>
      </w:pPr>
    </w:p>
    <w:p w:rsidR="002C4CBB" w:rsidRDefault="002C4C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7D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C4CBB"/>
    <w:rsid w:val="0000002B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348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5082"/>
    <w:rsid w:val="00115092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57EC0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3DED"/>
    <w:rsid w:val="002A4258"/>
    <w:rsid w:val="002A4B36"/>
    <w:rsid w:val="002A5120"/>
    <w:rsid w:val="002A60DE"/>
    <w:rsid w:val="002A6896"/>
    <w:rsid w:val="002A7041"/>
    <w:rsid w:val="002A7327"/>
    <w:rsid w:val="002A7486"/>
    <w:rsid w:val="002A76E2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15C7"/>
    <w:rsid w:val="002C228B"/>
    <w:rsid w:val="002C22C7"/>
    <w:rsid w:val="002C26B5"/>
    <w:rsid w:val="002C3683"/>
    <w:rsid w:val="002C3D82"/>
    <w:rsid w:val="002C4752"/>
    <w:rsid w:val="002C4CBB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3730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5BF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1D5B"/>
    <w:rsid w:val="008F3175"/>
    <w:rsid w:val="008F358D"/>
    <w:rsid w:val="008F3668"/>
    <w:rsid w:val="008F3E22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76F"/>
    <w:rsid w:val="009567C2"/>
    <w:rsid w:val="00956CEF"/>
    <w:rsid w:val="00957B90"/>
    <w:rsid w:val="00957D68"/>
    <w:rsid w:val="009601E4"/>
    <w:rsid w:val="00960744"/>
    <w:rsid w:val="00960797"/>
    <w:rsid w:val="009607B6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5F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A26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7DD"/>
    <w:rsid w:val="00D32851"/>
    <w:rsid w:val="00D329C6"/>
    <w:rsid w:val="00D33135"/>
    <w:rsid w:val="00D3342F"/>
    <w:rsid w:val="00D33E79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1E8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9AE"/>
    <w:rsid w:val="00F8171F"/>
    <w:rsid w:val="00F81BEA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4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D104E152ABB98E77232EC6B57B31939C698D7C392DD3DA6E312245B26F00F6E14FE5DAFF6A3E9D4546505A724F87CEm2w7J" TargetMode="External"/><Relationship Id="rId13" Type="http://schemas.openxmlformats.org/officeDocument/2006/relationships/hyperlink" Target="consultantplus://offline/ref=67D104E152ABB98E77232EC6B57B31939C698D7C3E26DDD769312245B26F00F6E14FE5C8FF32329C4D59545F6719D6887239DB6F5CED5412543B9EmEw6J" TargetMode="External"/><Relationship Id="rId18" Type="http://schemas.openxmlformats.org/officeDocument/2006/relationships/hyperlink" Target="consultantplus://offline/ref=67D104E152ABB98E77232EC6B57B31939C698D7C3E27DADA6C312245B26F00F6E14FE5C8FF32329C4C58515E6719D6887239DB6F5CED5412543B9EmEw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D104E152ABB98E77232EC6B57B31939C698D7C3E26DDD769312245B26F00F6E14FE5C8FF32329C4D5A57516719D6887239DB6F5CED5412543B9EmEw6J" TargetMode="External"/><Relationship Id="rId12" Type="http://schemas.openxmlformats.org/officeDocument/2006/relationships/hyperlink" Target="consultantplus://offline/ref=67D104E152ABB98E77232EC6B57B31939C698D7C3E26DDD769312245B26F00F6E14FE5C8FF32329C4D59545F6719D6887239DB6F5CED5412543B9EmEw6J" TargetMode="External"/><Relationship Id="rId17" Type="http://schemas.openxmlformats.org/officeDocument/2006/relationships/hyperlink" Target="consultantplus://offline/ref=67D104E152ABB98E77232EC6B57B31939C698D7C3E27DADA6C312245B26F00F6E14FE5C8FF32329C4C58515E6719D6887239DB6F5CED5412543B9EmEw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D104E152ABB98E77232EC6B57B31939C698D7C3E27DADA6C312245B26F00F6E14FE5C8FF32329C4C58515E6719D6887239DB6F5CED5412543B9EmEw6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D104E152ABB98E77232EC6B57B31939C698D7C3E26DDD769312245B26F00F6E14FE5C8FF32329C4C5C59596719D6887239DB6F5CED5412543B9EmEw6J" TargetMode="External"/><Relationship Id="rId11" Type="http://schemas.openxmlformats.org/officeDocument/2006/relationships/hyperlink" Target="consultantplus://offline/ref=67D104E152ABB98E772330CBA3176E9F9866D172322ED188376E7918E5660AA1B400E486BA362D9C4E4652586Em4wDJ" TargetMode="External"/><Relationship Id="rId5" Type="http://schemas.openxmlformats.org/officeDocument/2006/relationships/hyperlink" Target="consultantplus://offline/ref=67D104E152ABB98E772330CBA3176E9F9866D1713929D188376E7918E5660AA1A600BC8ABB3F379B4453040928188ACD2E2ADA645CEF560Em5w6J" TargetMode="External"/><Relationship Id="rId15" Type="http://schemas.openxmlformats.org/officeDocument/2006/relationships/hyperlink" Target="consultantplus://offline/ref=67D104E152ABB98E772330CBA3176E9F9866D172322ED188376E7918E5660AA1B400E486BA362D9C4E4652586Em4wDJ" TargetMode="External"/><Relationship Id="rId10" Type="http://schemas.openxmlformats.org/officeDocument/2006/relationships/hyperlink" Target="consultantplus://offline/ref=67D104E152ABB98E772330CBA3176E9F996AD4743178868A663B771DED3650B1B049B082A53F31824E5852m5w8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7D104E152ABB98E77232EC6B57B31939C698D7C3E29DDDA6B312245B26F00F6E14FE5C8FF32329C4C58535B6719D6887239DB6F5CED5412543B9EmEw6J" TargetMode="External"/><Relationship Id="rId14" Type="http://schemas.openxmlformats.org/officeDocument/2006/relationships/hyperlink" Target="consultantplus://offline/ref=67D104E152ABB98E772330CBA3176E9F9866D172322ED188376E7918E5660AA1B400E486BA362D9C4E4652586Em4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2653</Words>
  <Characters>15125</Characters>
  <Application>Microsoft Office Word</Application>
  <DocSecurity>0</DocSecurity>
  <Lines>126</Lines>
  <Paragraphs>35</Paragraphs>
  <ScaleCrop>false</ScaleCrop>
  <Company>Microsoft</Company>
  <LinksUpToDate>false</LinksUpToDate>
  <CharactersWithSpaces>17743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2020-02-19T09:48:00Z</dcterms:created>
  <dcterms:modified xsi:type="dcterms:W3CDTF">2020-02-19T09:48:00Z</dcterms:modified>
</cp:coreProperties>
</file>