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99" w:rsidRPr="00827299" w:rsidRDefault="00827299" w:rsidP="00827299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2729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 чтение </w:t>
      </w:r>
    </w:p>
    <w:p w:rsidR="00827299" w:rsidRPr="00AA4233" w:rsidRDefault="00827299" w:rsidP="00827299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7299" w:rsidRDefault="00472E6E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 </w:t>
      </w:r>
      <w:r w:rsidR="00827299" w:rsidRPr="00827299">
        <w:rPr>
          <w:rFonts w:ascii="Times New Roman" w:hAnsi="Times New Roman" w:cs="Times New Roman"/>
          <w:sz w:val="28"/>
          <w:szCs w:val="28"/>
        </w:rPr>
        <w:t xml:space="preserve">к пояснительной записке к проекту бюджета </w:t>
      </w:r>
    </w:p>
    <w:p w:rsidR="00827299" w:rsidRDefault="00827299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299">
        <w:rPr>
          <w:rFonts w:ascii="Times New Roman" w:hAnsi="Times New Roman" w:cs="Times New Roman"/>
          <w:sz w:val="28"/>
          <w:szCs w:val="28"/>
        </w:rPr>
        <w:t xml:space="preserve">Новокузнецкого городского округа на 2022 год и </w:t>
      </w:r>
      <w:proofErr w:type="gramStart"/>
      <w:r w:rsidRPr="008272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27299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827299" w:rsidRPr="00827299" w:rsidRDefault="00827299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299">
        <w:rPr>
          <w:rFonts w:ascii="Times New Roman" w:hAnsi="Times New Roman" w:cs="Times New Roman"/>
          <w:sz w:val="28"/>
          <w:szCs w:val="28"/>
        </w:rPr>
        <w:t>период 2023 и 2024 годов</w:t>
      </w:r>
    </w:p>
    <w:p w:rsidR="00827299" w:rsidRDefault="00827299" w:rsidP="00827299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</w:p>
    <w:p w:rsidR="00827299" w:rsidRPr="00C77380" w:rsidRDefault="00827299" w:rsidP="00BB1D50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  <w:r w:rsidRPr="00C77380">
        <w:rPr>
          <w:sz w:val="28"/>
          <w:szCs w:val="28"/>
        </w:rPr>
        <w:t xml:space="preserve">В связи с изменениями в распределении </w:t>
      </w:r>
      <w:r w:rsidR="00565A43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,</w:t>
      </w:r>
      <w:r w:rsidRPr="00C77380">
        <w:rPr>
          <w:sz w:val="28"/>
          <w:szCs w:val="28"/>
        </w:rPr>
        <w:t xml:space="preserve"> доведенных </w:t>
      </w:r>
      <w:r>
        <w:rPr>
          <w:sz w:val="28"/>
          <w:szCs w:val="28"/>
        </w:rPr>
        <w:t xml:space="preserve">принятым областным </w:t>
      </w:r>
      <w:r w:rsidRPr="00C77380">
        <w:rPr>
          <w:sz w:val="28"/>
          <w:szCs w:val="28"/>
        </w:rPr>
        <w:t>бюджетом на 2022 год и на плановый период</w:t>
      </w:r>
      <w:r>
        <w:rPr>
          <w:sz w:val="28"/>
          <w:szCs w:val="28"/>
        </w:rPr>
        <w:t xml:space="preserve"> (от 15.12.2021 №133-ОЗ),</w:t>
      </w:r>
      <w:r w:rsidRPr="00C77380">
        <w:rPr>
          <w:sz w:val="28"/>
          <w:szCs w:val="28"/>
        </w:rPr>
        <w:t xml:space="preserve"> основные параметры бюджета </w:t>
      </w:r>
      <w:r>
        <w:rPr>
          <w:sz w:val="28"/>
          <w:szCs w:val="28"/>
        </w:rPr>
        <w:t>изменены:</w:t>
      </w:r>
    </w:p>
    <w:p w:rsidR="00827299" w:rsidRDefault="00827299" w:rsidP="00BB1D50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  <w:r w:rsidRPr="001C1808">
        <w:rPr>
          <w:sz w:val="28"/>
          <w:szCs w:val="28"/>
        </w:rPr>
        <w:t>на 2022 год</w:t>
      </w:r>
      <w:r w:rsidRPr="00C77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и расходы </w:t>
      </w:r>
      <w:r w:rsidRPr="00C77380">
        <w:rPr>
          <w:sz w:val="28"/>
          <w:szCs w:val="28"/>
        </w:rPr>
        <w:t>увеличены на 161</w:t>
      </w:r>
      <w:r w:rsidR="00565A43">
        <w:rPr>
          <w:sz w:val="28"/>
          <w:szCs w:val="28"/>
        </w:rPr>
        <w:t> 377,1</w:t>
      </w:r>
      <w:r w:rsidRPr="00C77380">
        <w:rPr>
          <w:sz w:val="28"/>
          <w:szCs w:val="28"/>
        </w:rPr>
        <w:t xml:space="preserve"> </w:t>
      </w:r>
      <w:r w:rsidR="00565A43">
        <w:rPr>
          <w:sz w:val="28"/>
          <w:szCs w:val="28"/>
        </w:rPr>
        <w:t>тыс</w:t>
      </w:r>
      <w:r w:rsidRPr="00C97EED">
        <w:rPr>
          <w:sz w:val="28"/>
          <w:szCs w:val="28"/>
        </w:rPr>
        <w:t>. руб.</w:t>
      </w:r>
    </w:p>
    <w:p w:rsidR="00827299" w:rsidRPr="001C1808" w:rsidRDefault="00827299" w:rsidP="00BB1D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proofErr w:type="gramStart"/>
      <w:r w:rsidRPr="001C180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</w:t>
      </w:r>
      <w:proofErr w:type="gramEnd"/>
      <w:r w:rsidRPr="001C1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111</w:t>
      </w:r>
      <w:r w:rsidR="00FC0E9A">
        <w:rPr>
          <w:rFonts w:ascii="Times New Roman" w:eastAsia="Times New Roman" w:hAnsi="Times New Roman" w:cs="Times New Roman"/>
          <w:sz w:val="28"/>
          <w:szCs w:val="28"/>
          <w:lang w:eastAsia="ru-RU"/>
        </w:rPr>
        <w:t> 029,9 тыс. руб.;</w:t>
      </w:r>
    </w:p>
    <w:p w:rsidR="00827299" w:rsidRPr="001C1808" w:rsidRDefault="00827299" w:rsidP="00BB1D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бюджета на 2024 год не изменены.</w:t>
      </w:r>
    </w:p>
    <w:p w:rsidR="00827299" w:rsidRPr="00565A43" w:rsidRDefault="00565A43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5A43">
        <w:rPr>
          <w:rFonts w:ascii="Times New Roman" w:hAnsi="Times New Roman" w:cs="Times New Roman"/>
          <w:color w:val="000000"/>
          <w:sz w:val="28"/>
          <w:szCs w:val="28"/>
        </w:rPr>
        <w:t>Увеличение на 2022 год за счет:</w:t>
      </w:r>
    </w:p>
    <w:p w:rsidR="00565A43" w:rsidRDefault="00565A43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субвенции на о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159 тыс. руб.;</w:t>
      </w:r>
    </w:p>
    <w:p w:rsidR="00565A43" w:rsidRDefault="00565A43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субсидии на с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>троительство, реконструкци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 xml:space="preserve"> и капитальный ремонт образовательных организаций (субсидии муниципальным образованиям)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161 218,4 тыс. руб.</w:t>
      </w:r>
    </w:p>
    <w:p w:rsidR="00565A43" w:rsidRPr="00827299" w:rsidRDefault="00565A43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на 2023 год за счет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субсидии на с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>троительство, реконструкци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565A43">
        <w:rPr>
          <w:rFonts w:ascii="Times New Roman" w:hAnsi="Times New Roman" w:cs="Times New Roman"/>
          <w:color w:val="000000"/>
          <w:sz w:val="28"/>
          <w:szCs w:val="28"/>
        </w:rPr>
        <w:t xml:space="preserve"> и капитальный ремонт образовательных организаций (субсидии муниципальным образованиям)</w:t>
      </w:r>
      <w:r w:rsidR="00FC0E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7299" w:rsidRDefault="00827299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Pr="00087C50" w:rsidRDefault="00087C50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7C50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города – </w:t>
      </w:r>
    </w:p>
    <w:p w:rsidR="00087C50" w:rsidRPr="00087C50" w:rsidRDefault="00087C50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7C50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финансового управления </w:t>
      </w:r>
    </w:p>
    <w:p w:rsidR="00087C50" w:rsidRPr="00087C50" w:rsidRDefault="00087C50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7C50">
        <w:rPr>
          <w:rFonts w:ascii="Times New Roman" w:hAnsi="Times New Roman" w:cs="Times New Roman"/>
          <w:color w:val="000000"/>
          <w:sz w:val="28"/>
          <w:szCs w:val="28"/>
        </w:rPr>
        <w:t>города Новокузнецка</w:t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>О. А. Алешкова</w:t>
      </w:r>
    </w:p>
    <w:p w:rsidR="00087C50" w:rsidRPr="00827299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87C50" w:rsidRPr="00827299" w:rsidSect="0040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299"/>
    <w:rsid w:val="00002453"/>
    <w:rsid w:val="000159E8"/>
    <w:rsid w:val="00087C50"/>
    <w:rsid w:val="001D443D"/>
    <w:rsid w:val="00212187"/>
    <w:rsid w:val="0040513C"/>
    <w:rsid w:val="00472E6E"/>
    <w:rsid w:val="00565A43"/>
    <w:rsid w:val="00672648"/>
    <w:rsid w:val="007544FE"/>
    <w:rsid w:val="00827299"/>
    <w:rsid w:val="008C3671"/>
    <w:rsid w:val="00BB1D50"/>
    <w:rsid w:val="00CB3C66"/>
    <w:rsid w:val="00FC0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72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unhideWhenUsed/>
    <w:rsid w:val="008272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27299"/>
  </w:style>
  <w:style w:type="character" w:customStyle="1" w:styleId="1">
    <w:name w:val="Основной текст Знак1"/>
    <w:basedOn w:val="a0"/>
    <w:link w:val="a3"/>
    <w:uiPriority w:val="99"/>
    <w:locked/>
    <w:rsid w:val="008272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Лошкова</cp:lastModifiedBy>
  <cp:revision>9</cp:revision>
  <dcterms:created xsi:type="dcterms:W3CDTF">2021-12-27T12:25:00Z</dcterms:created>
  <dcterms:modified xsi:type="dcterms:W3CDTF">2021-12-28T01:28:00Z</dcterms:modified>
</cp:coreProperties>
</file>