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CE55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5596" w:rsidRDefault="00CE5596">
            <w:pPr>
              <w:pStyle w:val="ConsPlusNormal"/>
            </w:pPr>
            <w:r>
              <w:t>8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5596" w:rsidRDefault="00CE5596">
            <w:pPr>
              <w:pStyle w:val="ConsPlusNormal"/>
              <w:jc w:val="right"/>
            </w:pPr>
            <w:r>
              <w:t>N 52-ОЗ</w:t>
            </w:r>
          </w:p>
        </w:tc>
      </w:tr>
    </w:tbl>
    <w:p w:rsidR="00CE5596" w:rsidRDefault="00CE55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596" w:rsidRDefault="00CE5596">
      <w:pPr>
        <w:pStyle w:val="ConsPlusNormal"/>
      </w:pPr>
    </w:p>
    <w:p w:rsidR="00CE5596" w:rsidRDefault="00CE5596">
      <w:pPr>
        <w:pStyle w:val="ConsPlusTitle"/>
        <w:jc w:val="center"/>
      </w:pPr>
      <w:r>
        <w:t>КЕМЕРОВСКАЯ ОБЛАСТЬ</w:t>
      </w:r>
    </w:p>
    <w:p w:rsidR="00CE5596" w:rsidRDefault="00CE5596">
      <w:pPr>
        <w:pStyle w:val="ConsPlusTitle"/>
        <w:jc w:val="center"/>
      </w:pPr>
    </w:p>
    <w:p w:rsidR="00CE5596" w:rsidRDefault="00CE5596">
      <w:pPr>
        <w:pStyle w:val="ConsPlusTitle"/>
        <w:jc w:val="center"/>
      </w:pPr>
      <w:r>
        <w:t>ЗАКОН</w:t>
      </w:r>
    </w:p>
    <w:p w:rsidR="00CE5596" w:rsidRDefault="00CE5596">
      <w:pPr>
        <w:pStyle w:val="ConsPlusTitle"/>
        <w:jc w:val="center"/>
      </w:pPr>
    </w:p>
    <w:p w:rsidR="00CE5596" w:rsidRDefault="00CE5596">
      <w:pPr>
        <w:pStyle w:val="ConsPlusTitle"/>
        <w:jc w:val="center"/>
      </w:pPr>
      <w:r>
        <w:t>ОБ УСТАНОВЛЕНИИ КРИТЕРИЕВ, КОТОРЫМ ДОЛЖНЫ СООТВЕТСТВОВАТЬ</w:t>
      </w:r>
    </w:p>
    <w:p w:rsidR="00CE5596" w:rsidRDefault="00CE5596">
      <w:pPr>
        <w:pStyle w:val="ConsPlusTitle"/>
        <w:jc w:val="center"/>
      </w:pPr>
      <w:r>
        <w:t xml:space="preserve">МАСШТАБНЫЕ ИНВЕСТИЦИОННЫЕ ПРОЕКТЫ, РАЗМЕЩАЕМЫЕ НА </w:t>
      </w:r>
      <w:proofErr w:type="gramStart"/>
      <w:r>
        <w:t>ЗЕМЕЛЬНЫХ</w:t>
      </w:r>
      <w:proofErr w:type="gramEnd"/>
    </w:p>
    <w:p w:rsidR="00CE5596" w:rsidRDefault="00CE5596">
      <w:pPr>
        <w:pStyle w:val="ConsPlusTitle"/>
        <w:jc w:val="center"/>
      </w:pPr>
      <w:r>
        <w:t xml:space="preserve">УЧАСТКАХ, НАХОДЯЩИХСЯ В </w:t>
      </w:r>
      <w:proofErr w:type="gramStart"/>
      <w:r>
        <w:t>ГОСУДАРСТВЕННОЙ</w:t>
      </w:r>
      <w:proofErr w:type="gramEnd"/>
      <w:r>
        <w:t xml:space="preserve"> ИЛИ МУНИЦИПАЛЬНОЙ</w:t>
      </w:r>
    </w:p>
    <w:p w:rsidR="00CE5596" w:rsidRDefault="00CE5596">
      <w:pPr>
        <w:pStyle w:val="ConsPlusTitle"/>
        <w:jc w:val="center"/>
      </w:pPr>
      <w:r>
        <w:t>СОБСТВЕННОСТИ, ДЛЯ ПРЕДОСТАВЛЕНИЯ ЮРИДИЧЕСКИМ ЛИЦАМ В АРЕНДУ</w:t>
      </w:r>
    </w:p>
    <w:p w:rsidR="00CE5596" w:rsidRDefault="00CE5596">
      <w:pPr>
        <w:pStyle w:val="ConsPlusTitle"/>
        <w:jc w:val="center"/>
      </w:pPr>
      <w:r>
        <w:t>БЕЗ ПРОВЕДЕНИЯ ТОРГОВ</w:t>
      </w:r>
    </w:p>
    <w:p w:rsidR="00CE5596" w:rsidRDefault="00CE5596">
      <w:pPr>
        <w:pStyle w:val="ConsPlusNormal"/>
        <w:jc w:val="center"/>
      </w:pPr>
    </w:p>
    <w:p w:rsidR="00CE5596" w:rsidRDefault="00CE5596">
      <w:pPr>
        <w:pStyle w:val="ConsPlusNormal"/>
        <w:jc w:val="right"/>
      </w:pPr>
      <w:proofErr w:type="gramStart"/>
      <w:r>
        <w:t>Принят</w:t>
      </w:r>
      <w:proofErr w:type="gramEnd"/>
    </w:p>
    <w:p w:rsidR="00CE5596" w:rsidRDefault="00CE5596">
      <w:pPr>
        <w:pStyle w:val="ConsPlusNormal"/>
        <w:jc w:val="right"/>
      </w:pPr>
      <w:r>
        <w:t>Советом народных депутатов</w:t>
      </w:r>
    </w:p>
    <w:p w:rsidR="00CE5596" w:rsidRDefault="00CE5596">
      <w:pPr>
        <w:pStyle w:val="ConsPlusNormal"/>
        <w:jc w:val="right"/>
      </w:pPr>
      <w:r>
        <w:t>Кемеровской области</w:t>
      </w:r>
    </w:p>
    <w:p w:rsidR="00CE5596" w:rsidRDefault="00CE5596">
      <w:pPr>
        <w:pStyle w:val="ConsPlusNormal"/>
        <w:jc w:val="right"/>
      </w:pPr>
      <w:r>
        <w:t>29 июня 2016 года</w:t>
      </w:r>
    </w:p>
    <w:p w:rsidR="00CE5596" w:rsidRDefault="00CE55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E55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5596" w:rsidRDefault="00CE55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5596" w:rsidRDefault="00CE55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Кемеровской области от 28.12.2016 N 100-ОЗ)</w:t>
            </w:r>
          </w:p>
        </w:tc>
      </w:tr>
    </w:tbl>
    <w:p w:rsidR="00CE5596" w:rsidRDefault="00CE5596">
      <w:pPr>
        <w:pStyle w:val="ConsPlusNormal"/>
        <w:jc w:val="center"/>
      </w:pPr>
    </w:p>
    <w:p w:rsidR="00CE5596" w:rsidRDefault="00CE5596">
      <w:pPr>
        <w:pStyle w:val="ConsPlusNormal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CE5596" w:rsidRDefault="00CE5596">
      <w:pPr>
        <w:pStyle w:val="ConsPlusNormal"/>
        <w:jc w:val="both"/>
      </w:pPr>
    </w:p>
    <w:p w:rsidR="00CE5596" w:rsidRDefault="00CE5596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</w:t>
      </w:r>
      <w:hyperlink r:id="rId5" w:history="1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и </w:t>
      </w:r>
      <w:hyperlink r:id="rId6" w:history="1">
        <w:r>
          <w:rPr>
            <w:color w:val="0000FF"/>
          </w:rPr>
          <w:t>подпунктом 8-5 статьи 2</w:t>
        </w:r>
      </w:hyperlink>
      <w:r>
        <w:t xml:space="preserve"> Закона Кемеровской области "О разграничении полномочий между органами государственной власти Кемеровской области в сфере земельных отношений" устанавливает критерии, которым должны соответствовать масштабные инвестиционные проекты, размещаемые на земельных участках, находящихся в государственной или муниципальной собственности (далее - земельные участки), для предоставления юридическим</w:t>
      </w:r>
      <w:proofErr w:type="gramEnd"/>
      <w:r>
        <w:t xml:space="preserve"> лицам в аренду без проведения торгов в соответствии с распоряжением Губернатора Кемеровской области (далее - критерии, которым должны соответствовать масштабные инвестиционные проекты).</w:t>
      </w:r>
    </w:p>
    <w:p w:rsidR="00CE5596" w:rsidRDefault="00CE5596">
      <w:pPr>
        <w:pStyle w:val="ConsPlusNormal"/>
        <w:jc w:val="both"/>
      </w:pPr>
    </w:p>
    <w:p w:rsidR="00CE5596" w:rsidRDefault="00CE5596">
      <w:pPr>
        <w:pStyle w:val="ConsPlusNormal"/>
        <w:ind w:firstLine="540"/>
        <w:jc w:val="both"/>
        <w:outlineLvl w:val="0"/>
      </w:pPr>
      <w:r>
        <w:t>Статья 2. Критерии, которым должны соответствовать масштабные инвестиционные проекты</w:t>
      </w:r>
    </w:p>
    <w:p w:rsidR="00CE5596" w:rsidRDefault="00CE5596">
      <w:pPr>
        <w:pStyle w:val="ConsPlusNormal"/>
        <w:ind w:firstLine="540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Кемеровской области от 28.12.2016 N 100-ОЗ)</w:t>
      </w:r>
    </w:p>
    <w:p w:rsidR="00CE5596" w:rsidRDefault="00CE5596">
      <w:pPr>
        <w:pStyle w:val="ConsPlusNormal"/>
        <w:jc w:val="both"/>
      </w:pPr>
    </w:p>
    <w:p w:rsidR="00CE5596" w:rsidRDefault="00CE5596">
      <w:pPr>
        <w:pStyle w:val="ConsPlusNormal"/>
        <w:ind w:firstLine="540"/>
        <w:jc w:val="both"/>
      </w:pPr>
      <w:proofErr w:type="gramStart"/>
      <w:r>
        <w:t>Предоставление земельного участка юридическому лицу в аренду без проведения торгов в целях реализации масштабного инвестиционного проекта допускается, если такой проект в соответствии с представленными юридическим лицом документами, предусмотренными Коллегией Администрации Кемеровской области, предполагает строительство каких-либо из следующих объектов:</w:t>
      </w:r>
      <w:proofErr w:type="gramEnd"/>
    </w:p>
    <w:p w:rsidR="00CE5596" w:rsidRDefault="00CE5596">
      <w:pPr>
        <w:pStyle w:val="ConsPlusNormal"/>
        <w:spacing w:before="220"/>
        <w:ind w:firstLine="540"/>
        <w:jc w:val="both"/>
      </w:pPr>
      <w:bookmarkStart w:id="0" w:name="P29"/>
      <w:bookmarkEnd w:id="0"/>
      <w:proofErr w:type="gramStart"/>
      <w:r>
        <w:t>объекты, размещение которых на территории городского округа - города Кемерово и Новокузнецкого городского округа позволит увеличить количество рабочих мест не менее чем на 250 рабочих мест в каждом городском округе, на территориях других городских округов - не менее чем на 100 рабочих мест в каждом городском округе, на территориях городских и сельских поселений - не менее чем на 50 рабочих мест в каждом</w:t>
      </w:r>
      <w:proofErr w:type="gramEnd"/>
      <w:r>
        <w:t xml:space="preserve"> городском и сельском </w:t>
      </w:r>
      <w:proofErr w:type="gramStart"/>
      <w:r>
        <w:t>поселении</w:t>
      </w:r>
      <w:proofErr w:type="gramEnd"/>
      <w:r>
        <w:t>;</w:t>
      </w:r>
    </w:p>
    <w:p w:rsidR="00CE5596" w:rsidRDefault="00CE5596">
      <w:pPr>
        <w:pStyle w:val="ConsPlusNormal"/>
        <w:spacing w:before="220"/>
        <w:ind w:firstLine="540"/>
        <w:jc w:val="both"/>
      </w:pPr>
      <w:bookmarkStart w:id="1" w:name="P30"/>
      <w:bookmarkEnd w:id="1"/>
      <w:r>
        <w:t>объекты, размещение которых позволит значительно (на 1 процент и более) увеличить ежегодные поступления от налогов, взимаемых на территории муниципального образования (городского округа, поселения) и поступающих в консолидированный бюджет Кемеровской области, за исключением акцизов и налога на добычу полезных ископаемых, но не менее чем на 5 млн. рублей;</w:t>
      </w:r>
    </w:p>
    <w:p w:rsidR="00CE5596" w:rsidRDefault="00CE5596">
      <w:pPr>
        <w:pStyle w:val="ConsPlusNormal"/>
        <w:spacing w:before="220"/>
        <w:ind w:firstLine="540"/>
        <w:jc w:val="both"/>
      </w:pPr>
      <w:r>
        <w:lastRenderedPageBreak/>
        <w:t xml:space="preserve">объекты, запланированные к размещению на территории индустриального (промышленного) парка, создаваемого с соблюдением требований и правил, предусмотренных </w:t>
      </w:r>
      <w:hyperlink r:id="rId8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04.08.2015 N 794 "Об индустриальных (промышленных) парках и управляющих компаниях индустриальных (промышленных) парков".</w:t>
      </w:r>
    </w:p>
    <w:p w:rsidR="00CE5596" w:rsidRDefault="00CE55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E55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5596" w:rsidRDefault="00CE5596">
            <w:pPr>
              <w:pStyle w:val="ConsPlusNormal"/>
              <w:jc w:val="both"/>
            </w:pPr>
            <w:r>
              <w:rPr>
                <w:color w:val="392C69"/>
              </w:rPr>
              <w:t>Действие абзаца пятого статьи 2 не распространяется на объекты, размещение которых осуществляется резидентами территорий опережающего социально-экономического развития (</w:t>
            </w:r>
            <w:hyperlink w:anchor="P34" w:history="1">
              <w:r>
                <w:rPr>
                  <w:color w:val="0000FF"/>
                </w:rPr>
                <w:t>абзац шестой статьи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CE5596" w:rsidRDefault="00CE5596">
      <w:pPr>
        <w:pStyle w:val="ConsPlusNormal"/>
        <w:spacing w:before="220"/>
        <w:ind w:firstLine="540"/>
        <w:jc w:val="both"/>
      </w:pPr>
      <w:bookmarkStart w:id="2" w:name="P33"/>
      <w:bookmarkEnd w:id="2"/>
      <w:proofErr w:type="gramStart"/>
      <w:r>
        <w:t xml:space="preserve">При этом объекты, указанные в </w:t>
      </w:r>
      <w:hyperlink w:anchor="P2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30" w:history="1">
        <w:r>
          <w:rPr>
            <w:color w:val="0000FF"/>
          </w:rPr>
          <w:t>третьем</w:t>
        </w:r>
      </w:hyperlink>
      <w:r>
        <w:t xml:space="preserve"> настоящей статьи, должны соответствовать деятельности, указанной в описании видов разрешенного использования земельных участков (далее также - виды), установленном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видов разрешенного использования земельных участков, утвержденным приказом Министерства экономического развития Российской Федерации от 01.09.2014 N 540, по следующим видам: сельскохозяйственное использование; общественное использование объектов капитального строительства;</w:t>
      </w:r>
      <w:proofErr w:type="gramEnd"/>
      <w:r>
        <w:t xml:space="preserve"> </w:t>
      </w:r>
      <w:proofErr w:type="gramStart"/>
      <w:r>
        <w:t>предпринимательство: общественное питание, гостиничное обслуживание, развлечения, обслуживание автотранспорта, объекты придорожного сервиса; отдых (рекреация); тяжелая промышленность; автомобилестроительная промышленность; легкая промышленность; фармацевтическая промышленность; пищевая промышленность; нефтехимическая промышленность; строительная промышленность; склады; обеспечение космической деятельности; целлюлозно-бумажная промышленность; транспорт; деятельность по особой охране и изучению природы; охрана природных территорий; курортная деятельность; санаторная деятельность; историко-культурная деятельность;</w:t>
      </w:r>
      <w:proofErr w:type="gramEnd"/>
      <w:r>
        <w:t xml:space="preserve"> использование лесов; специальная деятельность.</w:t>
      </w:r>
    </w:p>
    <w:p w:rsidR="00CE5596" w:rsidRDefault="00CE5596">
      <w:pPr>
        <w:pStyle w:val="ConsPlusNormal"/>
        <w:spacing w:before="220"/>
        <w:ind w:firstLine="540"/>
        <w:jc w:val="both"/>
      </w:pPr>
      <w:bookmarkStart w:id="3" w:name="P34"/>
      <w:bookmarkEnd w:id="3"/>
      <w:r>
        <w:t xml:space="preserve">Действие </w:t>
      </w:r>
      <w:hyperlink w:anchor="P33" w:history="1">
        <w:r>
          <w:rPr>
            <w:color w:val="0000FF"/>
          </w:rPr>
          <w:t>абзаца пятого</w:t>
        </w:r>
      </w:hyperlink>
      <w:r>
        <w:t xml:space="preserve"> настоящей статьи не распространяется на объекты, размещение которых осуществляется резидентами территорий опережающего социально-экономического развития.</w:t>
      </w:r>
    </w:p>
    <w:p w:rsidR="00CE5596" w:rsidRDefault="00CE5596">
      <w:pPr>
        <w:pStyle w:val="ConsPlusNormal"/>
        <w:jc w:val="both"/>
      </w:pPr>
    </w:p>
    <w:p w:rsidR="00CE5596" w:rsidRDefault="00CE5596">
      <w:pPr>
        <w:pStyle w:val="ConsPlusNormal"/>
        <w:ind w:firstLine="540"/>
        <w:jc w:val="both"/>
        <w:outlineLvl w:val="0"/>
      </w:pPr>
      <w:r>
        <w:t>Статья 3. Вступление в силу настоящего Закона</w:t>
      </w:r>
    </w:p>
    <w:p w:rsidR="00CE5596" w:rsidRDefault="00CE5596">
      <w:pPr>
        <w:pStyle w:val="ConsPlusNormal"/>
        <w:jc w:val="both"/>
      </w:pPr>
    </w:p>
    <w:p w:rsidR="00CE5596" w:rsidRDefault="00CE5596">
      <w:pPr>
        <w:pStyle w:val="ConsPlusNormal"/>
        <w:ind w:firstLine="540"/>
        <w:jc w:val="both"/>
      </w:pPr>
      <w:r>
        <w:t>Настоящий Закон вступает в силу в день, следующий за днем его официального опубликования.</w:t>
      </w:r>
    </w:p>
    <w:p w:rsidR="00CE5596" w:rsidRDefault="00CE5596">
      <w:pPr>
        <w:pStyle w:val="ConsPlusNormal"/>
        <w:jc w:val="both"/>
      </w:pPr>
    </w:p>
    <w:p w:rsidR="00CE5596" w:rsidRDefault="00CE5596">
      <w:pPr>
        <w:pStyle w:val="ConsPlusNormal"/>
        <w:jc w:val="right"/>
      </w:pPr>
      <w:r>
        <w:t>Губернатор</w:t>
      </w:r>
    </w:p>
    <w:p w:rsidR="00CE5596" w:rsidRDefault="00CE5596">
      <w:pPr>
        <w:pStyle w:val="ConsPlusNormal"/>
        <w:jc w:val="right"/>
      </w:pPr>
      <w:r>
        <w:t>Кемеровской области</w:t>
      </w:r>
    </w:p>
    <w:p w:rsidR="00CE5596" w:rsidRDefault="00CE5596">
      <w:pPr>
        <w:pStyle w:val="ConsPlusNormal"/>
        <w:jc w:val="right"/>
      </w:pPr>
      <w:r>
        <w:t>А.М.ТУЛЕЕВ</w:t>
      </w:r>
    </w:p>
    <w:p w:rsidR="00CE5596" w:rsidRDefault="00CE5596">
      <w:pPr>
        <w:pStyle w:val="ConsPlusNormal"/>
      </w:pPr>
      <w:r>
        <w:t>г. Кемерово</w:t>
      </w:r>
    </w:p>
    <w:p w:rsidR="00CE5596" w:rsidRDefault="00CE5596">
      <w:pPr>
        <w:pStyle w:val="ConsPlusNormal"/>
        <w:spacing w:before="220"/>
      </w:pPr>
      <w:r>
        <w:t>8 июля 2016 года</w:t>
      </w:r>
    </w:p>
    <w:p w:rsidR="00CE5596" w:rsidRDefault="00CE5596">
      <w:pPr>
        <w:pStyle w:val="ConsPlusNormal"/>
        <w:spacing w:before="220"/>
      </w:pPr>
      <w:r>
        <w:t>N 52-ОЗ</w:t>
      </w:r>
    </w:p>
    <w:p w:rsidR="00CE5596" w:rsidRDefault="00CE5596">
      <w:pPr>
        <w:pStyle w:val="ConsPlusNormal"/>
        <w:jc w:val="both"/>
      </w:pPr>
    </w:p>
    <w:p w:rsidR="00CE5596" w:rsidRDefault="00CE5596">
      <w:pPr>
        <w:pStyle w:val="ConsPlusNormal"/>
        <w:jc w:val="both"/>
      </w:pPr>
    </w:p>
    <w:p w:rsidR="00CE5596" w:rsidRDefault="00CE55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77BE" w:rsidRDefault="009877BE"/>
    <w:sectPr w:rsidR="009877BE" w:rsidSect="008F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E5596"/>
    <w:rsid w:val="00423CFB"/>
    <w:rsid w:val="008265B8"/>
    <w:rsid w:val="009877BE"/>
    <w:rsid w:val="00CE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55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FE700A2DFECE830E18F82D3A37766E11E04BA1CBA571F8FDEE78D9A23ECA7D29824CAC9E64B677i9R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FE700A2DFECE830E18E6202C5B2A6B17E914ADCDA77EA7A2B12384F537C02A6ECD15EEDA69B7779A7FDBiBR5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FE700A2DFECE830E18E6202C5B2A6B17E914ADC2A479A9A5B12384F537C02A6ECD15EEDA69B7779A7ED8iBR5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7FE700A2DFECE830E18F82D3A37766E11E04AA3CCA271F8FDEE78D9A23ECA7D29824CA999i6R4C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7FE700A2DFECE830E18E6202C5B2A6B17E914ADCDA77EA7A2B12384F537C02A6ECD15EEDA69B7779A7FDBiBR5C" TargetMode="External"/><Relationship Id="rId9" Type="http://schemas.openxmlformats.org/officeDocument/2006/relationships/hyperlink" Target="consultantplus://offline/ref=17FE700A2DFECE830E18F82D3A37766E11EA4BA6CCA971F8FDEE78D9A23ECA7D29824CAC9E64B676i9R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4706</Characters>
  <Application>Microsoft Office Word</Application>
  <DocSecurity>0</DocSecurity>
  <Lines>39</Lines>
  <Paragraphs>11</Paragraphs>
  <ScaleCrop>false</ScaleCrop>
  <Company>Microsoft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2017-12-13T02:17:00Z</dcterms:created>
  <dcterms:modified xsi:type="dcterms:W3CDTF">2017-12-13T02:17:00Z</dcterms:modified>
</cp:coreProperties>
</file>